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691" w:rsidRPr="007C1D18" w:rsidRDefault="00C57691" w:rsidP="00C57691">
      <w:pPr>
        <w:jc w:val="center"/>
        <w:rPr>
          <w:rFonts w:cs="Arial"/>
          <w:b/>
          <w:szCs w:val="22"/>
          <w:lang w:val="en-ZA"/>
        </w:rPr>
      </w:pPr>
    </w:p>
    <w:p w:rsidR="00C57691" w:rsidRDefault="00C57691" w:rsidP="00C57691">
      <w:pPr>
        <w:jc w:val="center"/>
        <w:rPr>
          <w:rFonts w:cs="Arial"/>
          <w:b/>
          <w:szCs w:val="22"/>
          <w:lang w:val="en-ZA"/>
        </w:rPr>
      </w:pPr>
    </w:p>
    <w:p w:rsidR="00C57691" w:rsidRDefault="00C57691" w:rsidP="00C57691">
      <w:pPr>
        <w:jc w:val="center"/>
        <w:rPr>
          <w:rFonts w:cs="Arial"/>
          <w:b/>
          <w:szCs w:val="22"/>
          <w:lang w:val="en-ZA"/>
        </w:rPr>
      </w:pPr>
    </w:p>
    <w:p w:rsidR="00C57691" w:rsidRDefault="00C57691" w:rsidP="00C57691">
      <w:pPr>
        <w:jc w:val="center"/>
        <w:rPr>
          <w:rFonts w:cs="Arial"/>
          <w:b/>
          <w:szCs w:val="22"/>
          <w:lang w:val="en-ZA"/>
        </w:rPr>
      </w:pPr>
    </w:p>
    <w:p w:rsidR="00C57691" w:rsidRDefault="00C57691" w:rsidP="00C57691">
      <w:pPr>
        <w:jc w:val="center"/>
        <w:rPr>
          <w:rFonts w:cs="Arial"/>
          <w:b/>
          <w:szCs w:val="22"/>
          <w:lang w:val="en-ZA"/>
        </w:rPr>
      </w:pPr>
    </w:p>
    <w:p w:rsidR="00C57691" w:rsidRDefault="00C57691" w:rsidP="00C57691">
      <w:pPr>
        <w:jc w:val="center"/>
        <w:rPr>
          <w:rFonts w:cs="Arial"/>
          <w:b/>
          <w:szCs w:val="22"/>
          <w:lang w:val="en-ZA"/>
        </w:rPr>
      </w:pPr>
    </w:p>
    <w:p w:rsidR="00C57691"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r w:rsidRPr="007C1D18">
        <w:rPr>
          <w:rFonts w:cs="Arial"/>
          <w:b/>
          <w:szCs w:val="22"/>
          <w:lang w:val="en-ZA"/>
        </w:rPr>
        <w:t>Companies and Intellectual Property Commission</w:t>
      </w:r>
    </w:p>
    <w:p w:rsidR="00C57691" w:rsidRPr="007C1D18" w:rsidRDefault="00C57691" w:rsidP="00C57691">
      <w:pPr>
        <w:jc w:val="center"/>
        <w:rPr>
          <w:rFonts w:cs="Arial"/>
          <w:b/>
          <w:szCs w:val="22"/>
          <w:lang w:val="en-ZA"/>
        </w:rPr>
      </w:pPr>
      <w:r w:rsidRPr="007C1D18">
        <w:rPr>
          <w:rFonts w:cs="Arial"/>
          <w:b/>
          <w:szCs w:val="22"/>
          <w:lang w:val="en-ZA"/>
        </w:rPr>
        <w:t>Republic of South Africa</w:t>
      </w:r>
    </w:p>
    <w:p w:rsidR="00C57691" w:rsidRDefault="00C57691" w:rsidP="00C57691">
      <w:pPr>
        <w:jc w:val="center"/>
        <w:rPr>
          <w:rFonts w:cs="Arial"/>
          <w:b/>
          <w:szCs w:val="22"/>
          <w:lang w:val="en-ZA"/>
        </w:rPr>
      </w:pPr>
    </w:p>
    <w:p w:rsidR="00C57691"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p>
    <w:p w:rsidR="00C57691" w:rsidRPr="007C1D18" w:rsidRDefault="00C57691" w:rsidP="00C57691">
      <w:pPr>
        <w:jc w:val="center"/>
        <w:rPr>
          <w:rFonts w:cs="Arial"/>
          <w:b/>
          <w:szCs w:val="22"/>
          <w:lang w:val="en-ZA"/>
        </w:rPr>
      </w:pPr>
      <w:r w:rsidRPr="007C1D18">
        <w:rPr>
          <w:rFonts w:cs="Arial"/>
          <w:b/>
          <w:szCs w:val="22"/>
          <w:lang w:val="en-ZA"/>
        </w:rPr>
        <w:t>MEMORANDUM OF INCORPORATION</w:t>
      </w:r>
    </w:p>
    <w:p w:rsidR="00C57691" w:rsidRPr="007C1D18" w:rsidRDefault="00C57691" w:rsidP="00C57691">
      <w:pPr>
        <w:tabs>
          <w:tab w:val="right" w:leader="underscore" w:pos="8460"/>
        </w:tabs>
        <w:jc w:val="center"/>
        <w:rPr>
          <w:rFonts w:cs="Arial"/>
          <w:b/>
          <w:szCs w:val="22"/>
          <w:lang w:val="en-ZA"/>
        </w:rPr>
      </w:pPr>
    </w:p>
    <w:p w:rsidR="00C57691" w:rsidRDefault="00C57691" w:rsidP="00C57691">
      <w:pPr>
        <w:tabs>
          <w:tab w:val="right" w:leader="underscore" w:pos="8460"/>
        </w:tabs>
        <w:jc w:val="center"/>
        <w:rPr>
          <w:rFonts w:cs="Arial"/>
          <w:b/>
          <w:szCs w:val="22"/>
          <w:lang w:val="en-ZA"/>
        </w:rPr>
      </w:pPr>
    </w:p>
    <w:p w:rsidR="00C57691" w:rsidRDefault="00C57691" w:rsidP="00C57691">
      <w:pPr>
        <w:tabs>
          <w:tab w:val="right" w:leader="underscore" w:pos="8460"/>
        </w:tabs>
        <w:jc w:val="center"/>
        <w:rPr>
          <w:rFonts w:cs="Arial"/>
          <w:b/>
          <w:szCs w:val="22"/>
          <w:lang w:val="en-ZA"/>
        </w:rPr>
      </w:pPr>
    </w:p>
    <w:p w:rsidR="00C57691" w:rsidRPr="007C1D18" w:rsidRDefault="00C57691" w:rsidP="00C57691">
      <w:pPr>
        <w:tabs>
          <w:tab w:val="right" w:leader="underscore" w:pos="8460"/>
        </w:tabs>
        <w:jc w:val="center"/>
        <w:rPr>
          <w:rFonts w:cs="Arial"/>
          <w:b/>
          <w:szCs w:val="22"/>
          <w:lang w:val="en-ZA"/>
        </w:rPr>
      </w:pPr>
    </w:p>
    <w:p w:rsidR="00C57691" w:rsidRPr="007C1D18" w:rsidRDefault="00F90AE0" w:rsidP="00C57691">
      <w:pPr>
        <w:tabs>
          <w:tab w:val="right" w:leader="underscore" w:pos="8460"/>
        </w:tabs>
        <w:jc w:val="center"/>
        <w:rPr>
          <w:rFonts w:cs="Arial"/>
          <w:szCs w:val="22"/>
          <w:lang w:val="en-ZA"/>
        </w:rPr>
      </w:pPr>
      <w:r>
        <w:rPr>
          <w:rFonts w:cs="Arial"/>
          <w:szCs w:val="22"/>
          <w:lang w:val="en-ZA"/>
        </w:rPr>
        <w:t>of the</w:t>
      </w:r>
    </w:p>
    <w:p w:rsidR="00C57691" w:rsidRPr="007C1D18" w:rsidRDefault="00C57691" w:rsidP="00C57691">
      <w:pPr>
        <w:tabs>
          <w:tab w:val="right" w:leader="underscore" w:pos="8460"/>
        </w:tabs>
        <w:jc w:val="center"/>
        <w:rPr>
          <w:rFonts w:cs="Arial"/>
          <w:b/>
          <w:szCs w:val="22"/>
          <w:lang w:val="en-ZA"/>
        </w:rPr>
      </w:pPr>
    </w:p>
    <w:p w:rsidR="00C57691" w:rsidRDefault="00C57691" w:rsidP="00C57691">
      <w:pPr>
        <w:tabs>
          <w:tab w:val="right" w:leader="underscore" w:pos="8460"/>
        </w:tabs>
        <w:jc w:val="center"/>
        <w:rPr>
          <w:rFonts w:cs="Arial"/>
          <w:b/>
          <w:szCs w:val="22"/>
          <w:lang w:val="en-ZA"/>
        </w:rPr>
      </w:pPr>
    </w:p>
    <w:p w:rsidR="00C57691" w:rsidRPr="007C1D18" w:rsidRDefault="00C57691" w:rsidP="00C57691">
      <w:pPr>
        <w:tabs>
          <w:tab w:val="right" w:leader="underscore" w:pos="8460"/>
        </w:tabs>
        <w:jc w:val="center"/>
        <w:rPr>
          <w:rFonts w:cs="Arial"/>
          <w:b/>
          <w:szCs w:val="22"/>
          <w:lang w:val="en-ZA"/>
        </w:rPr>
      </w:pPr>
    </w:p>
    <w:p w:rsidR="00C57691" w:rsidRPr="007C1D18" w:rsidRDefault="00C57691" w:rsidP="00C57691">
      <w:pPr>
        <w:tabs>
          <w:tab w:val="right" w:leader="underscore" w:pos="8460"/>
        </w:tabs>
        <w:jc w:val="center"/>
        <w:rPr>
          <w:rFonts w:cs="Arial"/>
          <w:b/>
          <w:szCs w:val="22"/>
          <w:lang w:val="en-ZA"/>
        </w:rPr>
      </w:pPr>
    </w:p>
    <w:p w:rsidR="00020C65" w:rsidRDefault="00C90C71" w:rsidP="00C57691">
      <w:pPr>
        <w:tabs>
          <w:tab w:val="right" w:leader="underscore" w:pos="8460"/>
        </w:tabs>
        <w:jc w:val="center"/>
        <w:rPr>
          <w:rFonts w:cs="Arial"/>
          <w:b/>
          <w:sz w:val="28"/>
          <w:szCs w:val="28"/>
          <w:lang w:val="en-ZA"/>
        </w:rPr>
      </w:pPr>
      <w:r>
        <w:rPr>
          <w:rFonts w:cs="Arial"/>
          <w:b/>
          <w:sz w:val="28"/>
          <w:szCs w:val="28"/>
          <w:lang w:val="en-ZA"/>
        </w:rPr>
        <w:t>UMHLATUZ</w:t>
      </w:r>
      <w:r w:rsidR="00020C65" w:rsidRPr="00FA22A8">
        <w:rPr>
          <w:rFonts w:cs="Arial"/>
          <w:b/>
          <w:sz w:val="28"/>
          <w:szCs w:val="28"/>
          <w:lang w:val="en-ZA"/>
        </w:rPr>
        <w:t>ANA EDUCATION FUND NPC</w:t>
      </w:r>
    </w:p>
    <w:p w:rsidR="00FA22A8" w:rsidRPr="00FA22A8" w:rsidRDefault="00FA22A8" w:rsidP="00C57691">
      <w:pPr>
        <w:tabs>
          <w:tab w:val="right" w:leader="underscore" w:pos="8460"/>
        </w:tabs>
        <w:jc w:val="center"/>
        <w:rPr>
          <w:rFonts w:cs="Arial"/>
          <w:b/>
          <w:sz w:val="28"/>
          <w:szCs w:val="28"/>
          <w:lang w:val="en-ZA"/>
        </w:rPr>
      </w:pPr>
    </w:p>
    <w:p w:rsidR="00FA22A8" w:rsidRDefault="00FA22A8" w:rsidP="00C57691">
      <w:pPr>
        <w:tabs>
          <w:tab w:val="right" w:leader="underscore" w:pos="8460"/>
        </w:tabs>
        <w:jc w:val="center"/>
        <w:rPr>
          <w:rFonts w:cs="Arial"/>
          <w:b/>
          <w:szCs w:val="22"/>
          <w:lang w:val="en-ZA"/>
        </w:rPr>
      </w:pPr>
      <w:r>
        <w:rPr>
          <w:rFonts w:cs="Arial"/>
          <w:b/>
          <w:szCs w:val="22"/>
          <w:lang w:val="en-ZA"/>
        </w:rPr>
        <w:t>A NON-PROFIT COMPANY WITHOUT MEMBERS</w:t>
      </w:r>
    </w:p>
    <w:p w:rsidR="00FA22A8" w:rsidRDefault="00FA22A8" w:rsidP="00C57691">
      <w:pPr>
        <w:tabs>
          <w:tab w:val="right" w:leader="underscore" w:pos="8460"/>
        </w:tabs>
        <w:jc w:val="center"/>
        <w:rPr>
          <w:rFonts w:cs="Arial"/>
          <w:b/>
          <w:szCs w:val="22"/>
          <w:lang w:val="en-ZA"/>
        </w:rPr>
      </w:pPr>
    </w:p>
    <w:p w:rsidR="00C57691" w:rsidRDefault="00751EA0" w:rsidP="00C57691">
      <w:pPr>
        <w:tabs>
          <w:tab w:val="right" w:leader="underscore" w:pos="8460"/>
        </w:tabs>
        <w:jc w:val="center"/>
        <w:rPr>
          <w:rFonts w:cs="Arial"/>
          <w:szCs w:val="22"/>
          <w:lang w:val="en-ZA"/>
        </w:rPr>
      </w:pPr>
      <w:r>
        <w:rPr>
          <w:rFonts w:cs="Arial"/>
          <w:szCs w:val="22"/>
          <w:lang w:val="en-ZA"/>
        </w:rPr>
        <w:t xml:space="preserve">CIPC </w:t>
      </w:r>
      <w:r w:rsidR="00C57691" w:rsidRPr="007C1D18">
        <w:rPr>
          <w:rFonts w:cs="Arial"/>
          <w:szCs w:val="22"/>
          <w:lang w:val="en-ZA"/>
        </w:rPr>
        <w:t>Re</w:t>
      </w:r>
      <w:r w:rsidR="00020C65">
        <w:rPr>
          <w:rFonts w:cs="Arial"/>
          <w:szCs w:val="22"/>
          <w:lang w:val="en-ZA"/>
        </w:rPr>
        <w:t>gis</w:t>
      </w:r>
      <w:r w:rsidR="00D95AAA">
        <w:rPr>
          <w:rFonts w:cs="Arial"/>
          <w:szCs w:val="22"/>
          <w:lang w:val="en-ZA"/>
        </w:rPr>
        <w:t xml:space="preserve">tration number: </w:t>
      </w:r>
      <w:r w:rsidR="00F90AE0">
        <w:rPr>
          <w:rFonts w:cs="Arial"/>
          <w:szCs w:val="22"/>
          <w:lang w:val="en-ZA"/>
        </w:rPr>
        <w:t xml:space="preserve"> 2022 / 383364 / 08</w:t>
      </w:r>
    </w:p>
    <w:p w:rsidR="00751EA0" w:rsidRPr="00751EA0" w:rsidRDefault="00751EA0" w:rsidP="00751EA0">
      <w:pPr>
        <w:jc w:val="center"/>
        <w:rPr>
          <w:rStyle w:val="markedcontent"/>
          <w:rFonts w:cs="Arial"/>
          <w:szCs w:val="22"/>
          <w:lang w:val="en-US"/>
        </w:rPr>
      </w:pPr>
      <w:r w:rsidRPr="00751EA0">
        <w:rPr>
          <w:rStyle w:val="markedcontent"/>
          <w:rFonts w:cs="Arial"/>
          <w:szCs w:val="22"/>
          <w:lang w:val="en-US"/>
        </w:rPr>
        <w:t>PBO Reference No.</w:t>
      </w:r>
      <w:r w:rsidRPr="00751EA0">
        <w:rPr>
          <w:rFonts w:cs="Arial"/>
          <w:szCs w:val="22"/>
          <w:lang w:val="en-US"/>
        </w:rPr>
        <w:t xml:space="preserve"> </w:t>
      </w:r>
      <w:r w:rsidRPr="00751EA0">
        <w:rPr>
          <w:rStyle w:val="markedcontent"/>
          <w:rFonts w:cs="Arial"/>
          <w:szCs w:val="22"/>
          <w:lang w:val="en-US"/>
        </w:rPr>
        <w:t>930076439</w:t>
      </w:r>
    </w:p>
    <w:p w:rsidR="00751EA0" w:rsidRPr="00751EA0" w:rsidRDefault="00751EA0" w:rsidP="00751EA0">
      <w:pPr>
        <w:jc w:val="center"/>
        <w:rPr>
          <w:rFonts w:cs="Arial"/>
          <w:szCs w:val="22"/>
          <w:lang w:val="en-US"/>
        </w:rPr>
      </w:pPr>
      <w:r w:rsidRPr="00751EA0">
        <w:rPr>
          <w:rStyle w:val="markedcontent"/>
          <w:rFonts w:cs="Arial"/>
          <w:szCs w:val="22"/>
          <w:lang w:val="en-US"/>
        </w:rPr>
        <w:t>Income Tax Reference No.</w:t>
      </w:r>
      <w:r w:rsidRPr="00751EA0">
        <w:rPr>
          <w:rFonts w:cs="Arial"/>
          <w:szCs w:val="22"/>
          <w:lang w:val="en-US"/>
        </w:rPr>
        <w:t xml:space="preserve"> </w:t>
      </w:r>
      <w:r w:rsidRPr="00751EA0">
        <w:rPr>
          <w:rStyle w:val="markedcontent"/>
          <w:rFonts w:cs="Arial"/>
          <w:szCs w:val="22"/>
          <w:lang w:val="en-US"/>
        </w:rPr>
        <w:t>930076439</w:t>
      </w:r>
    </w:p>
    <w:p w:rsidR="00F90AE0" w:rsidRDefault="00F90AE0" w:rsidP="00751EA0">
      <w:pPr>
        <w:tabs>
          <w:tab w:val="right" w:leader="underscore" w:pos="8460"/>
        </w:tabs>
        <w:rPr>
          <w:rFonts w:cs="Arial"/>
          <w:szCs w:val="22"/>
          <w:lang w:val="en-ZA"/>
        </w:rPr>
      </w:pPr>
    </w:p>
    <w:p w:rsidR="00F90AE0" w:rsidRDefault="00F90AE0" w:rsidP="00C57691">
      <w:pPr>
        <w:tabs>
          <w:tab w:val="right" w:leader="underscore" w:pos="8460"/>
        </w:tabs>
        <w:jc w:val="center"/>
        <w:rPr>
          <w:rFonts w:cs="Arial"/>
          <w:szCs w:val="22"/>
          <w:lang w:val="en-ZA"/>
        </w:rPr>
      </w:pPr>
    </w:p>
    <w:p w:rsidR="00F90AE0" w:rsidRDefault="00F90AE0" w:rsidP="00C57691">
      <w:pPr>
        <w:tabs>
          <w:tab w:val="right" w:leader="underscore" w:pos="8460"/>
        </w:tabs>
        <w:jc w:val="center"/>
        <w:rPr>
          <w:rFonts w:cs="Arial"/>
          <w:szCs w:val="22"/>
          <w:lang w:val="en-ZA"/>
        </w:rPr>
      </w:pPr>
      <w:r>
        <w:rPr>
          <w:rFonts w:cs="Arial"/>
          <w:szCs w:val="22"/>
          <w:lang w:val="en-ZA"/>
        </w:rPr>
        <w:t>Date of incorporation: 22 March 2022</w:t>
      </w:r>
    </w:p>
    <w:p w:rsidR="00F90AE0" w:rsidRDefault="00F90AE0" w:rsidP="00C57691">
      <w:pPr>
        <w:tabs>
          <w:tab w:val="right" w:leader="underscore" w:pos="8460"/>
        </w:tabs>
        <w:jc w:val="center"/>
        <w:rPr>
          <w:rFonts w:cs="Arial"/>
          <w:szCs w:val="22"/>
          <w:lang w:val="en-ZA"/>
        </w:rPr>
      </w:pPr>
    </w:p>
    <w:p w:rsidR="00F90AE0" w:rsidRDefault="00F90AE0" w:rsidP="00C57691">
      <w:pPr>
        <w:tabs>
          <w:tab w:val="right" w:leader="underscore" w:pos="8460"/>
        </w:tabs>
        <w:jc w:val="center"/>
        <w:rPr>
          <w:rFonts w:cs="Arial"/>
          <w:szCs w:val="22"/>
          <w:lang w:val="en-ZA"/>
        </w:rPr>
      </w:pPr>
      <w:r>
        <w:rPr>
          <w:rFonts w:cs="Arial"/>
          <w:szCs w:val="22"/>
          <w:lang w:val="en-ZA"/>
        </w:rPr>
        <w:t xml:space="preserve">By </w:t>
      </w:r>
      <w:r w:rsidR="000A2BF9">
        <w:rPr>
          <w:rFonts w:cs="Arial"/>
          <w:szCs w:val="22"/>
          <w:lang w:val="en-ZA"/>
        </w:rPr>
        <w:t xml:space="preserve">unanimous </w:t>
      </w:r>
      <w:r>
        <w:rPr>
          <w:rFonts w:cs="Arial"/>
          <w:szCs w:val="22"/>
          <w:lang w:val="en-ZA"/>
        </w:rPr>
        <w:t>decision of th</w:t>
      </w:r>
      <w:r w:rsidR="000A2BF9">
        <w:rPr>
          <w:rFonts w:cs="Arial"/>
          <w:szCs w:val="22"/>
          <w:lang w:val="en-ZA"/>
        </w:rPr>
        <w:t>e Board of Directors taken on 28 November</w:t>
      </w:r>
      <w:r>
        <w:rPr>
          <w:rFonts w:cs="Arial"/>
          <w:szCs w:val="22"/>
          <w:lang w:val="en-ZA"/>
        </w:rPr>
        <w:t xml:space="preserve"> 2022</w:t>
      </w:r>
    </w:p>
    <w:p w:rsidR="00C57691" w:rsidRDefault="000A2BF9" w:rsidP="00C57691">
      <w:pPr>
        <w:tabs>
          <w:tab w:val="right" w:leader="underscore" w:pos="8460"/>
        </w:tabs>
        <w:jc w:val="center"/>
        <w:rPr>
          <w:rFonts w:cs="Arial"/>
          <w:szCs w:val="22"/>
          <w:lang w:val="en-ZA"/>
        </w:rPr>
      </w:pPr>
      <w:r>
        <w:rPr>
          <w:rFonts w:cs="Arial"/>
          <w:szCs w:val="22"/>
          <w:lang w:val="en-ZA"/>
        </w:rPr>
        <w:t xml:space="preserve">this MOI revises and replaces the MOI of 28 March 2022. </w:t>
      </w:r>
    </w:p>
    <w:p w:rsidR="000A2BF9" w:rsidRPr="007C1D18" w:rsidRDefault="000A2BF9" w:rsidP="00C57691">
      <w:pPr>
        <w:tabs>
          <w:tab w:val="right" w:leader="underscore" w:pos="8460"/>
        </w:tabs>
        <w:jc w:val="center"/>
        <w:rPr>
          <w:rFonts w:cs="Arial"/>
          <w:szCs w:val="22"/>
          <w:lang w:val="en-ZA"/>
        </w:rPr>
      </w:pPr>
    </w:p>
    <w:p w:rsidR="008522FA" w:rsidRDefault="008522FA" w:rsidP="008522FA">
      <w:pPr>
        <w:pStyle w:val="WWBodyText"/>
        <w:jc w:val="left"/>
        <w:rPr>
          <w:b/>
          <w:lang w:val="en-ZA"/>
        </w:rPr>
      </w:pPr>
    </w:p>
    <w:p w:rsidR="00C57691" w:rsidRPr="00D03E53" w:rsidRDefault="00C57691" w:rsidP="008522FA">
      <w:pPr>
        <w:pStyle w:val="WWBodyText"/>
        <w:jc w:val="center"/>
        <w:rPr>
          <w:rFonts w:cs="Arial"/>
          <w:b/>
          <w:szCs w:val="22"/>
          <w:lang w:val="en-ZA"/>
        </w:rPr>
      </w:pPr>
      <w:r w:rsidRPr="007C1D18">
        <w:rPr>
          <w:lang w:val="en-ZA"/>
        </w:rPr>
        <w:br w:type="page"/>
      </w:r>
      <w:r w:rsidRPr="00D03E53">
        <w:rPr>
          <w:rFonts w:cs="Arial"/>
          <w:b/>
          <w:szCs w:val="22"/>
          <w:lang w:val="en-ZA"/>
        </w:rPr>
        <w:lastRenderedPageBreak/>
        <w:t>Table of Contents</w:t>
      </w:r>
    </w:p>
    <w:p w:rsidR="00C57691" w:rsidRPr="007C1D18" w:rsidRDefault="002575DA" w:rsidP="002575DA">
      <w:pPr>
        <w:tabs>
          <w:tab w:val="right" w:pos="8460"/>
        </w:tabs>
        <w:spacing w:before="360"/>
        <w:jc w:val="center"/>
        <w:rPr>
          <w:rFonts w:cs="Arial"/>
          <w:szCs w:val="22"/>
          <w:lang w:val="en-ZA"/>
        </w:rPr>
      </w:pPr>
      <w:r>
        <w:rPr>
          <w:rFonts w:cs="Arial"/>
          <w:b/>
          <w:szCs w:val="22"/>
          <w:lang w:val="en-ZA"/>
        </w:rPr>
        <w:tab/>
      </w:r>
      <w:r w:rsidR="00C57691" w:rsidRPr="007C1D18">
        <w:rPr>
          <w:rFonts w:cs="Arial"/>
          <w:b/>
          <w:szCs w:val="22"/>
          <w:lang w:val="en-ZA"/>
        </w:rPr>
        <w:t>Page No</w:t>
      </w:r>
    </w:p>
    <w:p w:rsidR="009D01BB" w:rsidRDefault="00852976">
      <w:pPr>
        <w:pStyle w:val="TM1"/>
        <w:tabs>
          <w:tab w:val="left" w:pos="440"/>
          <w:tab w:val="right" w:leader="dot" w:pos="9322"/>
        </w:tabs>
        <w:rPr>
          <w:rFonts w:eastAsiaTheme="minorEastAsia" w:cstheme="minorBidi"/>
          <w:b w:val="0"/>
          <w:bCs w:val="0"/>
          <w:i w:val="0"/>
          <w:iCs w:val="0"/>
          <w:noProof/>
          <w:lang w:val="fr-FR" w:eastAsia="fr-FR"/>
        </w:rPr>
      </w:pPr>
      <w:r>
        <w:rPr>
          <w:rFonts w:cs="Arial"/>
          <w:b w:val="0"/>
          <w:bCs w:val="0"/>
          <w:i w:val="0"/>
          <w:iCs w:val="0"/>
          <w:szCs w:val="22"/>
          <w:lang w:val="en-ZA"/>
        </w:rPr>
        <w:fldChar w:fldCharType="begin"/>
      </w:r>
      <w:r>
        <w:rPr>
          <w:rFonts w:cs="Arial"/>
          <w:b w:val="0"/>
          <w:bCs w:val="0"/>
          <w:i w:val="0"/>
          <w:iCs w:val="0"/>
          <w:szCs w:val="22"/>
          <w:lang w:val="en-ZA"/>
        </w:rPr>
        <w:instrText xml:space="preserve"> TOC \o "1-1" \h \z \u </w:instrText>
      </w:r>
      <w:r>
        <w:rPr>
          <w:rFonts w:cs="Arial"/>
          <w:b w:val="0"/>
          <w:bCs w:val="0"/>
          <w:i w:val="0"/>
          <w:iCs w:val="0"/>
          <w:szCs w:val="22"/>
          <w:lang w:val="en-ZA"/>
        </w:rPr>
        <w:fldChar w:fldCharType="separate"/>
      </w:r>
      <w:hyperlink w:anchor="_Toc96780056" w:history="1">
        <w:r w:rsidR="009D01BB" w:rsidRPr="00372ECE">
          <w:rPr>
            <w:rStyle w:val="Lienhypertexte"/>
            <w:noProof/>
            <w:lang w:val="en-ZA"/>
          </w:rPr>
          <w:t>1.</w:t>
        </w:r>
        <w:r w:rsidR="009D01BB">
          <w:rPr>
            <w:rFonts w:eastAsiaTheme="minorEastAsia" w:cstheme="minorBidi"/>
            <w:b w:val="0"/>
            <w:bCs w:val="0"/>
            <w:i w:val="0"/>
            <w:iCs w:val="0"/>
            <w:noProof/>
            <w:lang w:val="fr-FR" w:eastAsia="fr-FR"/>
          </w:rPr>
          <w:tab/>
        </w:r>
        <w:r w:rsidR="009D01BB" w:rsidRPr="00372ECE">
          <w:rPr>
            <w:rStyle w:val="Lienhypertexte"/>
            <w:noProof/>
            <w:lang w:val="en-ZA"/>
          </w:rPr>
          <w:t>Interpretation</w:t>
        </w:r>
        <w:r w:rsidR="009D01BB">
          <w:rPr>
            <w:noProof/>
            <w:webHidden/>
          </w:rPr>
          <w:tab/>
        </w:r>
        <w:r w:rsidR="009D01BB">
          <w:rPr>
            <w:noProof/>
            <w:webHidden/>
          </w:rPr>
          <w:fldChar w:fldCharType="begin"/>
        </w:r>
        <w:r w:rsidR="009D01BB">
          <w:rPr>
            <w:noProof/>
            <w:webHidden/>
          </w:rPr>
          <w:instrText xml:space="preserve"> PAGEREF _Toc96780056 \h </w:instrText>
        </w:r>
        <w:r w:rsidR="009D01BB">
          <w:rPr>
            <w:noProof/>
            <w:webHidden/>
          </w:rPr>
        </w:r>
        <w:r w:rsidR="009D01BB">
          <w:rPr>
            <w:noProof/>
            <w:webHidden/>
          </w:rPr>
          <w:fldChar w:fldCharType="separate"/>
        </w:r>
        <w:r w:rsidR="0002097B">
          <w:rPr>
            <w:noProof/>
            <w:webHidden/>
          </w:rPr>
          <w:t>3</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57" w:history="1">
        <w:r w:rsidR="009D01BB" w:rsidRPr="00372ECE">
          <w:rPr>
            <w:rStyle w:val="Lienhypertexte"/>
            <w:noProof/>
            <w:lang w:val="en-ZA"/>
          </w:rPr>
          <w:t>2.</w:t>
        </w:r>
        <w:r w:rsidR="009D01BB">
          <w:rPr>
            <w:rFonts w:eastAsiaTheme="minorEastAsia" w:cstheme="minorBidi"/>
            <w:b w:val="0"/>
            <w:bCs w:val="0"/>
            <w:i w:val="0"/>
            <w:iCs w:val="0"/>
            <w:noProof/>
            <w:lang w:val="fr-FR" w:eastAsia="fr-FR"/>
          </w:rPr>
          <w:tab/>
        </w:r>
        <w:r w:rsidR="009D01BB" w:rsidRPr="00372ECE">
          <w:rPr>
            <w:rStyle w:val="Lienhypertexte"/>
            <w:noProof/>
            <w:lang w:val="en-ZA"/>
          </w:rPr>
          <w:t>Incorporation and nature of the Company</w:t>
        </w:r>
        <w:r w:rsidR="009D01BB">
          <w:rPr>
            <w:noProof/>
            <w:webHidden/>
          </w:rPr>
          <w:tab/>
        </w:r>
        <w:r w:rsidR="009D01BB">
          <w:rPr>
            <w:noProof/>
            <w:webHidden/>
          </w:rPr>
          <w:fldChar w:fldCharType="begin"/>
        </w:r>
        <w:r w:rsidR="009D01BB">
          <w:rPr>
            <w:noProof/>
            <w:webHidden/>
          </w:rPr>
          <w:instrText xml:space="preserve"> PAGEREF _Toc96780057 \h </w:instrText>
        </w:r>
        <w:r w:rsidR="009D01BB">
          <w:rPr>
            <w:noProof/>
            <w:webHidden/>
          </w:rPr>
        </w:r>
        <w:r w:rsidR="009D01BB">
          <w:rPr>
            <w:noProof/>
            <w:webHidden/>
          </w:rPr>
          <w:fldChar w:fldCharType="separate"/>
        </w:r>
        <w:r w:rsidR="0002097B">
          <w:rPr>
            <w:noProof/>
            <w:webHidden/>
          </w:rPr>
          <w:t>5</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58" w:history="1">
        <w:r w:rsidR="009D01BB" w:rsidRPr="00372ECE">
          <w:rPr>
            <w:rStyle w:val="Lienhypertexte"/>
            <w:noProof/>
          </w:rPr>
          <w:t>3.</w:t>
        </w:r>
        <w:r w:rsidR="009D01BB">
          <w:rPr>
            <w:rFonts w:eastAsiaTheme="minorEastAsia" w:cstheme="minorBidi"/>
            <w:b w:val="0"/>
            <w:bCs w:val="0"/>
            <w:i w:val="0"/>
            <w:iCs w:val="0"/>
            <w:noProof/>
            <w:lang w:val="fr-FR" w:eastAsia="fr-FR"/>
          </w:rPr>
          <w:tab/>
        </w:r>
        <w:r w:rsidR="009D01BB" w:rsidRPr="00372ECE">
          <w:rPr>
            <w:rStyle w:val="Lienhypertexte"/>
            <w:noProof/>
          </w:rPr>
          <w:t>Conflicts with the Companies Act</w:t>
        </w:r>
        <w:r w:rsidR="009D01BB">
          <w:rPr>
            <w:noProof/>
            <w:webHidden/>
          </w:rPr>
          <w:tab/>
        </w:r>
        <w:r w:rsidR="009D01BB">
          <w:rPr>
            <w:noProof/>
            <w:webHidden/>
          </w:rPr>
          <w:fldChar w:fldCharType="begin"/>
        </w:r>
        <w:r w:rsidR="009D01BB">
          <w:rPr>
            <w:noProof/>
            <w:webHidden/>
          </w:rPr>
          <w:instrText xml:space="preserve"> PAGEREF _Toc96780058 \h </w:instrText>
        </w:r>
        <w:r w:rsidR="009D01BB">
          <w:rPr>
            <w:noProof/>
            <w:webHidden/>
          </w:rPr>
        </w:r>
        <w:r w:rsidR="009D01BB">
          <w:rPr>
            <w:noProof/>
            <w:webHidden/>
          </w:rPr>
          <w:fldChar w:fldCharType="separate"/>
        </w:r>
        <w:r w:rsidR="0002097B">
          <w:rPr>
            <w:noProof/>
            <w:webHidden/>
          </w:rPr>
          <w:t>6</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59" w:history="1">
        <w:r w:rsidR="009D01BB" w:rsidRPr="00372ECE">
          <w:rPr>
            <w:rStyle w:val="Lienhypertexte"/>
            <w:noProof/>
            <w:lang w:val="en-ZA"/>
          </w:rPr>
          <w:t>4.</w:t>
        </w:r>
        <w:r w:rsidR="009D01BB">
          <w:rPr>
            <w:rFonts w:eastAsiaTheme="minorEastAsia" w:cstheme="minorBidi"/>
            <w:b w:val="0"/>
            <w:bCs w:val="0"/>
            <w:i w:val="0"/>
            <w:iCs w:val="0"/>
            <w:noProof/>
            <w:lang w:val="fr-FR" w:eastAsia="fr-FR"/>
          </w:rPr>
          <w:tab/>
        </w:r>
        <w:r w:rsidR="009D01BB" w:rsidRPr="00372ECE">
          <w:rPr>
            <w:rStyle w:val="Lienhypertexte"/>
            <w:rFonts w:cs="Arial"/>
            <w:noProof/>
            <w:lang w:val="en-ZA"/>
          </w:rPr>
          <w:t>Objectives of the Company</w:t>
        </w:r>
        <w:r w:rsidR="009D01BB">
          <w:rPr>
            <w:noProof/>
            <w:webHidden/>
          </w:rPr>
          <w:tab/>
        </w:r>
        <w:r w:rsidR="009D01BB">
          <w:rPr>
            <w:noProof/>
            <w:webHidden/>
          </w:rPr>
          <w:fldChar w:fldCharType="begin"/>
        </w:r>
        <w:r w:rsidR="009D01BB">
          <w:rPr>
            <w:noProof/>
            <w:webHidden/>
          </w:rPr>
          <w:instrText xml:space="preserve"> PAGEREF _Toc96780059 \h </w:instrText>
        </w:r>
        <w:r w:rsidR="009D01BB">
          <w:rPr>
            <w:noProof/>
            <w:webHidden/>
          </w:rPr>
        </w:r>
        <w:r w:rsidR="009D01BB">
          <w:rPr>
            <w:noProof/>
            <w:webHidden/>
          </w:rPr>
          <w:fldChar w:fldCharType="separate"/>
        </w:r>
        <w:r w:rsidR="0002097B">
          <w:rPr>
            <w:noProof/>
            <w:webHidden/>
          </w:rPr>
          <w:t>7</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60" w:history="1">
        <w:r w:rsidR="009D01BB" w:rsidRPr="00372ECE">
          <w:rPr>
            <w:rStyle w:val="Lienhypertexte"/>
            <w:noProof/>
          </w:rPr>
          <w:t>5.</w:t>
        </w:r>
        <w:r w:rsidR="009D01BB">
          <w:rPr>
            <w:rFonts w:eastAsiaTheme="minorEastAsia" w:cstheme="minorBidi"/>
            <w:b w:val="0"/>
            <w:bCs w:val="0"/>
            <w:i w:val="0"/>
            <w:iCs w:val="0"/>
            <w:noProof/>
            <w:lang w:val="fr-FR" w:eastAsia="fr-FR"/>
          </w:rPr>
          <w:tab/>
        </w:r>
        <w:r w:rsidR="009D01BB" w:rsidRPr="00372ECE">
          <w:rPr>
            <w:rStyle w:val="Lienhypertexte"/>
            <w:rFonts w:cs="Arial"/>
            <w:noProof/>
          </w:rPr>
          <w:t>Powers of the Company</w:t>
        </w:r>
        <w:r w:rsidR="009D01BB">
          <w:rPr>
            <w:noProof/>
            <w:webHidden/>
          </w:rPr>
          <w:tab/>
        </w:r>
        <w:r w:rsidR="009D01BB">
          <w:rPr>
            <w:noProof/>
            <w:webHidden/>
          </w:rPr>
          <w:fldChar w:fldCharType="begin"/>
        </w:r>
        <w:r w:rsidR="009D01BB">
          <w:rPr>
            <w:noProof/>
            <w:webHidden/>
          </w:rPr>
          <w:instrText xml:space="preserve"> PAGEREF _Toc96780060 \h </w:instrText>
        </w:r>
        <w:r w:rsidR="009D01BB">
          <w:rPr>
            <w:noProof/>
            <w:webHidden/>
          </w:rPr>
        </w:r>
        <w:r w:rsidR="009D01BB">
          <w:rPr>
            <w:noProof/>
            <w:webHidden/>
          </w:rPr>
          <w:fldChar w:fldCharType="separate"/>
        </w:r>
        <w:r w:rsidR="0002097B">
          <w:rPr>
            <w:noProof/>
            <w:webHidden/>
          </w:rPr>
          <w:t>8</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61" w:history="1">
        <w:r w:rsidR="009D01BB" w:rsidRPr="00372ECE">
          <w:rPr>
            <w:rStyle w:val="Lienhypertexte"/>
            <w:noProof/>
          </w:rPr>
          <w:t>6.</w:t>
        </w:r>
        <w:r w:rsidR="009D01BB">
          <w:rPr>
            <w:rFonts w:eastAsiaTheme="minorEastAsia" w:cstheme="minorBidi"/>
            <w:b w:val="0"/>
            <w:bCs w:val="0"/>
            <w:i w:val="0"/>
            <w:iCs w:val="0"/>
            <w:noProof/>
            <w:lang w:val="fr-FR" w:eastAsia="fr-FR"/>
          </w:rPr>
          <w:tab/>
        </w:r>
        <w:r w:rsidR="009D01BB" w:rsidRPr="00372ECE">
          <w:rPr>
            <w:rStyle w:val="Lienhypertexte"/>
            <w:noProof/>
          </w:rPr>
          <w:t>Fundamental Transactions</w:t>
        </w:r>
        <w:r w:rsidR="009D01BB">
          <w:rPr>
            <w:noProof/>
            <w:webHidden/>
          </w:rPr>
          <w:tab/>
        </w:r>
        <w:r w:rsidR="009D01BB">
          <w:rPr>
            <w:noProof/>
            <w:webHidden/>
          </w:rPr>
          <w:fldChar w:fldCharType="begin"/>
        </w:r>
        <w:r w:rsidR="009D01BB">
          <w:rPr>
            <w:noProof/>
            <w:webHidden/>
          </w:rPr>
          <w:instrText xml:space="preserve"> PAGEREF _Toc96780061 \h </w:instrText>
        </w:r>
        <w:r w:rsidR="009D01BB">
          <w:rPr>
            <w:noProof/>
            <w:webHidden/>
          </w:rPr>
        </w:r>
        <w:r w:rsidR="009D01BB">
          <w:rPr>
            <w:noProof/>
            <w:webHidden/>
          </w:rPr>
          <w:fldChar w:fldCharType="separate"/>
        </w:r>
        <w:r w:rsidR="0002097B">
          <w:rPr>
            <w:noProof/>
            <w:webHidden/>
          </w:rPr>
          <w:t>11</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62" w:history="1">
        <w:r w:rsidR="009D01BB" w:rsidRPr="00372ECE">
          <w:rPr>
            <w:rStyle w:val="Lienhypertexte"/>
            <w:noProof/>
            <w:lang w:val="en-ZA"/>
          </w:rPr>
          <w:t>7.</w:t>
        </w:r>
        <w:r w:rsidR="009D01BB">
          <w:rPr>
            <w:rFonts w:eastAsiaTheme="minorEastAsia" w:cstheme="minorBidi"/>
            <w:b w:val="0"/>
            <w:bCs w:val="0"/>
            <w:i w:val="0"/>
            <w:iCs w:val="0"/>
            <w:noProof/>
            <w:lang w:val="fr-FR" w:eastAsia="fr-FR"/>
          </w:rPr>
          <w:tab/>
        </w:r>
        <w:r w:rsidR="009D01BB" w:rsidRPr="00372ECE">
          <w:rPr>
            <w:rStyle w:val="Lienhypertexte"/>
            <w:rFonts w:cs="Arial"/>
            <w:noProof/>
            <w:lang w:val="en-ZA"/>
          </w:rPr>
          <w:t>Amendment of the MOI</w:t>
        </w:r>
        <w:r w:rsidR="009D01BB">
          <w:rPr>
            <w:noProof/>
            <w:webHidden/>
          </w:rPr>
          <w:tab/>
        </w:r>
        <w:r w:rsidR="009D01BB">
          <w:rPr>
            <w:noProof/>
            <w:webHidden/>
          </w:rPr>
          <w:fldChar w:fldCharType="begin"/>
        </w:r>
        <w:r w:rsidR="009D01BB">
          <w:rPr>
            <w:noProof/>
            <w:webHidden/>
          </w:rPr>
          <w:instrText xml:space="preserve"> PAGEREF _Toc96780062 \h </w:instrText>
        </w:r>
        <w:r w:rsidR="009D01BB">
          <w:rPr>
            <w:noProof/>
            <w:webHidden/>
          </w:rPr>
        </w:r>
        <w:r w:rsidR="009D01BB">
          <w:rPr>
            <w:noProof/>
            <w:webHidden/>
          </w:rPr>
          <w:fldChar w:fldCharType="separate"/>
        </w:r>
        <w:r w:rsidR="0002097B">
          <w:rPr>
            <w:noProof/>
            <w:webHidden/>
          </w:rPr>
          <w:t>11</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63" w:history="1">
        <w:r w:rsidR="009D01BB" w:rsidRPr="00372ECE">
          <w:rPr>
            <w:rStyle w:val="Lienhypertexte"/>
            <w:noProof/>
          </w:rPr>
          <w:t>8.</w:t>
        </w:r>
        <w:r w:rsidR="009D01BB">
          <w:rPr>
            <w:rFonts w:eastAsiaTheme="minorEastAsia" w:cstheme="minorBidi"/>
            <w:b w:val="0"/>
            <w:bCs w:val="0"/>
            <w:i w:val="0"/>
            <w:iCs w:val="0"/>
            <w:noProof/>
            <w:lang w:val="fr-FR" w:eastAsia="fr-FR"/>
          </w:rPr>
          <w:tab/>
        </w:r>
        <w:r w:rsidR="009D01BB" w:rsidRPr="00372ECE">
          <w:rPr>
            <w:rStyle w:val="Lienhypertexte"/>
            <w:rFonts w:cs="Arial"/>
            <w:noProof/>
          </w:rPr>
          <w:t>Rules</w:t>
        </w:r>
        <w:r w:rsidR="009D01BB">
          <w:rPr>
            <w:noProof/>
            <w:webHidden/>
          </w:rPr>
          <w:tab/>
        </w:r>
        <w:r w:rsidR="009D01BB">
          <w:rPr>
            <w:noProof/>
            <w:webHidden/>
          </w:rPr>
          <w:fldChar w:fldCharType="begin"/>
        </w:r>
        <w:r w:rsidR="009D01BB">
          <w:rPr>
            <w:noProof/>
            <w:webHidden/>
          </w:rPr>
          <w:instrText xml:space="preserve"> PAGEREF _Toc96780063 \h </w:instrText>
        </w:r>
        <w:r w:rsidR="009D01BB">
          <w:rPr>
            <w:noProof/>
            <w:webHidden/>
          </w:rPr>
        </w:r>
        <w:r w:rsidR="009D01BB">
          <w:rPr>
            <w:noProof/>
            <w:webHidden/>
          </w:rPr>
          <w:fldChar w:fldCharType="separate"/>
        </w:r>
        <w:r w:rsidR="0002097B">
          <w:rPr>
            <w:noProof/>
            <w:webHidden/>
          </w:rPr>
          <w:t>12</w:t>
        </w:r>
        <w:r w:rsidR="009D01BB">
          <w:rPr>
            <w:noProof/>
            <w:webHidden/>
          </w:rPr>
          <w:fldChar w:fldCharType="end"/>
        </w:r>
      </w:hyperlink>
    </w:p>
    <w:p w:rsidR="009D01BB" w:rsidRDefault="009920D7">
      <w:pPr>
        <w:pStyle w:val="TM1"/>
        <w:tabs>
          <w:tab w:val="left" w:pos="440"/>
          <w:tab w:val="right" w:leader="dot" w:pos="9322"/>
        </w:tabs>
        <w:rPr>
          <w:rFonts w:eastAsiaTheme="minorEastAsia" w:cstheme="minorBidi"/>
          <w:b w:val="0"/>
          <w:bCs w:val="0"/>
          <w:i w:val="0"/>
          <w:iCs w:val="0"/>
          <w:noProof/>
          <w:lang w:val="fr-FR" w:eastAsia="fr-FR"/>
        </w:rPr>
      </w:pPr>
      <w:hyperlink w:anchor="_Toc96780064" w:history="1">
        <w:r w:rsidR="009D01BB" w:rsidRPr="00372ECE">
          <w:rPr>
            <w:rStyle w:val="Lienhypertexte"/>
            <w:noProof/>
            <w:lang w:val="en-ZA"/>
          </w:rPr>
          <w:t>9.</w:t>
        </w:r>
        <w:r w:rsidR="009D01BB">
          <w:rPr>
            <w:rFonts w:eastAsiaTheme="minorEastAsia" w:cstheme="minorBidi"/>
            <w:b w:val="0"/>
            <w:bCs w:val="0"/>
            <w:i w:val="0"/>
            <w:iCs w:val="0"/>
            <w:noProof/>
            <w:lang w:val="fr-FR" w:eastAsia="fr-FR"/>
          </w:rPr>
          <w:tab/>
        </w:r>
        <w:r w:rsidR="009D01BB" w:rsidRPr="00372ECE">
          <w:rPr>
            <w:rStyle w:val="Lienhypertexte"/>
            <w:noProof/>
            <w:lang w:val="en-ZA"/>
          </w:rPr>
          <w:t>Directors</w:t>
        </w:r>
        <w:r w:rsidR="009D01BB">
          <w:rPr>
            <w:noProof/>
            <w:webHidden/>
          </w:rPr>
          <w:tab/>
        </w:r>
        <w:r w:rsidR="009D01BB">
          <w:rPr>
            <w:noProof/>
            <w:webHidden/>
          </w:rPr>
          <w:fldChar w:fldCharType="begin"/>
        </w:r>
        <w:r w:rsidR="009D01BB">
          <w:rPr>
            <w:noProof/>
            <w:webHidden/>
          </w:rPr>
          <w:instrText xml:space="preserve"> PAGEREF _Toc96780064 \h </w:instrText>
        </w:r>
        <w:r w:rsidR="009D01BB">
          <w:rPr>
            <w:noProof/>
            <w:webHidden/>
          </w:rPr>
        </w:r>
        <w:r w:rsidR="009D01BB">
          <w:rPr>
            <w:noProof/>
            <w:webHidden/>
          </w:rPr>
          <w:fldChar w:fldCharType="separate"/>
        </w:r>
        <w:r w:rsidR="0002097B">
          <w:rPr>
            <w:noProof/>
            <w:webHidden/>
          </w:rPr>
          <w:t>13</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65" w:history="1">
        <w:r w:rsidR="009D01BB" w:rsidRPr="00372ECE">
          <w:rPr>
            <w:rStyle w:val="Lienhypertexte"/>
            <w:noProof/>
          </w:rPr>
          <w:t>10.</w:t>
        </w:r>
        <w:r w:rsidR="009D01BB">
          <w:rPr>
            <w:rFonts w:eastAsiaTheme="minorEastAsia" w:cstheme="minorBidi"/>
            <w:b w:val="0"/>
            <w:bCs w:val="0"/>
            <w:i w:val="0"/>
            <w:iCs w:val="0"/>
            <w:noProof/>
            <w:lang w:val="fr-FR" w:eastAsia="fr-FR"/>
          </w:rPr>
          <w:tab/>
        </w:r>
        <w:r w:rsidR="009D01BB" w:rsidRPr="00372ECE">
          <w:rPr>
            <w:rStyle w:val="Lienhypertexte"/>
            <w:rFonts w:cs="Arial"/>
            <w:noProof/>
          </w:rPr>
          <w:t>Officers</w:t>
        </w:r>
        <w:r w:rsidR="009D01BB">
          <w:rPr>
            <w:noProof/>
            <w:webHidden/>
          </w:rPr>
          <w:tab/>
        </w:r>
        <w:r w:rsidR="009D01BB">
          <w:rPr>
            <w:noProof/>
            <w:webHidden/>
          </w:rPr>
          <w:fldChar w:fldCharType="begin"/>
        </w:r>
        <w:r w:rsidR="009D01BB">
          <w:rPr>
            <w:noProof/>
            <w:webHidden/>
          </w:rPr>
          <w:instrText xml:space="preserve"> PAGEREF _Toc96780065 \h </w:instrText>
        </w:r>
        <w:r w:rsidR="009D01BB">
          <w:rPr>
            <w:noProof/>
            <w:webHidden/>
          </w:rPr>
        </w:r>
        <w:r w:rsidR="009D01BB">
          <w:rPr>
            <w:noProof/>
            <w:webHidden/>
          </w:rPr>
          <w:fldChar w:fldCharType="separate"/>
        </w:r>
        <w:r w:rsidR="0002097B">
          <w:rPr>
            <w:noProof/>
            <w:webHidden/>
          </w:rPr>
          <w:t>18</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66" w:history="1">
        <w:r w:rsidR="009D01BB" w:rsidRPr="00372ECE">
          <w:rPr>
            <w:rStyle w:val="Lienhypertexte"/>
            <w:noProof/>
          </w:rPr>
          <w:t>11.</w:t>
        </w:r>
        <w:r w:rsidR="009D01BB">
          <w:rPr>
            <w:rFonts w:eastAsiaTheme="minorEastAsia" w:cstheme="minorBidi"/>
            <w:b w:val="0"/>
            <w:bCs w:val="0"/>
            <w:i w:val="0"/>
            <w:iCs w:val="0"/>
            <w:noProof/>
            <w:lang w:val="fr-FR" w:eastAsia="fr-FR"/>
          </w:rPr>
          <w:tab/>
        </w:r>
        <w:r w:rsidR="009D01BB" w:rsidRPr="00372ECE">
          <w:rPr>
            <w:rStyle w:val="Lienhypertexte"/>
            <w:noProof/>
          </w:rPr>
          <w:t>Registered office</w:t>
        </w:r>
        <w:r w:rsidR="009D01BB">
          <w:rPr>
            <w:noProof/>
            <w:webHidden/>
          </w:rPr>
          <w:tab/>
        </w:r>
        <w:r w:rsidR="009D01BB">
          <w:rPr>
            <w:noProof/>
            <w:webHidden/>
          </w:rPr>
          <w:fldChar w:fldCharType="begin"/>
        </w:r>
        <w:r w:rsidR="009D01BB">
          <w:rPr>
            <w:noProof/>
            <w:webHidden/>
          </w:rPr>
          <w:instrText xml:space="preserve"> PAGEREF _Toc96780066 \h </w:instrText>
        </w:r>
        <w:r w:rsidR="009D01BB">
          <w:rPr>
            <w:noProof/>
            <w:webHidden/>
          </w:rPr>
        </w:r>
        <w:r w:rsidR="009D01BB">
          <w:rPr>
            <w:noProof/>
            <w:webHidden/>
          </w:rPr>
          <w:fldChar w:fldCharType="separate"/>
        </w:r>
        <w:r w:rsidR="0002097B">
          <w:rPr>
            <w:noProof/>
            <w:webHidden/>
          </w:rPr>
          <w:t>19</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67" w:history="1">
        <w:r w:rsidR="009D01BB" w:rsidRPr="00372ECE">
          <w:rPr>
            <w:rStyle w:val="Lienhypertexte"/>
            <w:noProof/>
          </w:rPr>
          <w:t>12.</w:t>
        </w:r>
        <w:r w:rsidR="009D01BB">
          <w:rPr>
            <w:rFonts w:eastAsiaTheme="minorEastAsia" w:cstheme="minorBidi"/>
            <w:b w:val="0"/>
            <w:bCs w:val="0"/>
            <w:i w:val="0"/>
            <w:iCs w:val="0"/>
            <w:noProof/>
            <w:lang w:val="fr-FR" w:eastAsia="fr-FR"/>
          </w:rPr>
          <w:tab/>
        </w:r>
        <w:r w:rsidR="009D01BB" w:rsidRPr="00372ECE">
          <w:rPr>
            <w:rStyle w:val="Lienhypertexte"/>
            <w:noProof/>
          </w:rPr>
          <w:t>Company records and accounting records</w:t>
        </w:r>
        <w:r w:rsidR="009D01BB">
          <w:rPr>
            <w:noProof/>
            <w:webHidden/>
          </w:rPr>
          <w:tab/>
        </w:r>
        <w:r w:rsidR="009D01BB">
          <w:rPr>
            <w:noProof/>
            <w:webHidden/>
          </w:rPr>
          <w:fldChar w:fldCharType="begin"/>
        </w:r>
        <w:r w:rsidR="009D01BB">
          <w:rPr>
            <w:noProof/>
            <w:webHidden/>
          </w:rPr>
          <w:instrText xml:space="preserve"> PAGEREF _Toc96780067 \h </w:instrText>
        </w:r>
        <w:r w:rsidR="009D01BB">
          <w:rPr>
            <w:noProof/>
            <w:webHidden/>
          </w:rPr>
        </w:r>
        <w:r w:rsidR="009D01BB">
          <w:rPr>
            <w:noProof/>
            <w:webHidden/>
          </w:rPr>
          <w:fldChar w:fldCharType="separate"/>
        </w:r>
        <w:r w:rsidR="0002097B">
          <w:rPr>
            <w:noProof/>
            <w:webHidden/>
          </w:rPr>
          <w:t>19</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68" w:history="1">
        <w:r w:rsidR="009D01BB" w:rsidRPr="00372ECE">
          <w:rPr>
            <w:rStyle w:val="Lienhypertexte"/>
            <w:noProof/>
          </w:rPr>
          <w:t>13.</w:t>
        </w:r>
        <w:r w:rsidR="009D01BB">
          <w:rPr>
            <w:rFonts w:eastAsiaTheme="minorEastAsia" w:cstheme="minorBidi"/>
            <w:b w:val="0"/>
            <w:bCs w:val="0"/>
            <w:i w:val="0"/>
            <w:iCs w:val="0"/>
            <w:noProof/>
            <w:lang w:val="fr-FR" w:eastAsia="fr-FR"/>
          </w:rPr>
          <w:tab/>
        </w:r>
        <w:r w:rsidR="009D01BB" w:rsidRPr="00372ECE">
          <w:rPr>
            <w:rStyle w:val="Lienhypertexte"/>
            <w:noProof/>
          </w:rPr>
          <w:t>Financial year</w:t>
        </w:r>
        <w:r w:rsidR="009D01BB">
          <w:rPr>
            <w:noProof/>
            <w:webHidden/>
          </w:rPr>
          <w:tab/>
        </w:r>
        <w:r w:rsidR="009D01BB">
          <w:rPr>
            <w:noProof/>
            <w:webHidden/>
          </w:rPr>
          <w:fldChar w:fldCharType="begin"/>
        </w:r>
        <w:r w:rsidR="009D01BB">
          <w:rPr>
            <w:noProof/>
            <w:webHidden/>
          </w:rPr>
          <w:instrText xml:space="preserve"> PAGEREF _Toc96780068 \h </w:instrText>
        </w:r>
        <w:r w:rsidR="009D01BB">
          <w:rPr>
            <w:noProof/>
            <w:webHidden/>
          </w:rPr>
        </w:r>
        <w:r w:rsidR="009D01BB">
          <w:rPr>
            <w:noProof/>
            <w:webHidden/>
          </w:rPr>
          <w:fldChar w:fldCharType="separate"/>
        </w:r>
        <w:r w:rsidR="0002097B">
          <w:rPr>
            <w:noProof/>
            <w:webHidden/>
          </w:rPr>
          <w:t>19</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69" w:history="1">
        <w:r w:rsidR="009D01BB" w:rsidRPr="00372ECE">
          <w:rPr>
            <w:rStyle w:val="Lienhypertexte"/>
            <w:noProof/>
          </w:rPr>
          <w:t>14.</w:t>
        </w:r>
        <w:r w:rsidR="009D01BB">
          <w:rPr>
            <w:rFonts w:eastAsiaTheme="minorEastAsia" w:cstheme="minorBidi"/>
            <w:b w:val="0"/>
            <w:bCs w:val="0"/>
            <w:i w:val="0"/>
            <w:iCs w:val="0"/>
            <w:noProof/>
            <w:lang w:val="fr-FR" w:eastAsia="fr-FR"/>
          </w:rPr>
          <w:tab/>
        </w:r>
        <w:r w:rsidR="009D01BB" w:rsidRPr="00372ECE">
          <w:rPr>
            <w:rStyle w:val="Lienhypertexte"/>
            <w:noProof/>
          </w:rPr>
          <w:t>Annual Financial Statements</w:t>
        </w:r>
        <w:r w:rsidR="009D01BB">
          <w:rPr>
            <w:noProof/>
            <w:webHidden/>
          </w:rPr>
          <w:tab/>
        </w:r>
        <w:r w:rsidR="009D01BB">
          <w:rPr>
            <w:noProof/>
            <w:webHidden/>
          </w:rPr>
          <w:fldChar w:fldCharType="begin"/>
        </w:r>
        <w:r w:rsidR="009D01BB">
          <w:rPr>
            <w:noProof/>
            <w:webHidden/>
          </w:rPr>
          <w:instrText xml:space="preserve"> PAGEREF _Toc96780069 \h </w:instrText>
        </w:r>
        <w:r w:rsidR="009D01BB">
          <w:rPr>
            <w:noProof/>
            <w:webHidden/>
          </w:rPr>
        </w:r>
        <w:r w:rsidR="009D01BB">
          <w:rPr>
            <w:noProof/>
            <w:webHidden/>
          </w:rPr>
          <w:fldChar w:fldCharType="separate"/>
        </w:r>
        <w:r w:rsidR="0002097B">
          <w:rPr>
            <w:noProof/>
            <w:webHidden/>
          </w:rPr>
          <w:t>19</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70" w:history="1">
        <w:r w:rsidR="009D01BB" w:rsidRPr="00372ECE">
          <w:rPr>
            <w:rStyle w:val="Lienhypertexte"/>
            <w:noProof/>
          </w:rPr>
          <w:t>15.</w:t>
        </w:r>
        <w:r w:rsidR="009D01BB">
          <w:rPr>
            <w:rFonts w:eastAsiaTheme="minorEastAsia" w:cstheme="minorBidi"/>
            <w:b w:val="0"/>
            <w:bCs w:val="0"/>
            <w:i w:val="0"/>
            <w:iCs w:val="0"/>
            <w:noProof/>
            <w:lang w:val="fr-FR" w:eastAsia="fr-FR"/>
          </w:rPr>
          <w:tab/>
        </w:r>
        <w:r w:rsidR="009D01BB" w:rsidRPr="00372ECE">
          <w:rPr>
            <w:rStyle w:val="Lienhypertexte"/>
            <w:noProof/>
          </w:rPr>
          <w:t>Annual returns</w:t>
        </w:r>
        <w:r w:rsidR="009D01BB">
          <w:rPr>
            <w:noProof/>
            <w:webHidden/>
          </w:rPr>
          <w:tab/>
        </w:r>
        <w:r w:rsidR="009D01BB">
          <w:rPr>
            <w:noProof/>
            <w:webHidden/>
          </w:rPr>
          <w:fldChar w:fldCharType="begin"/>
        </w:r>
        <w:r w:rsidR="009D01BB">
          <w:rPr>
            <w:noProof/>
            <w:webHidden/>
          </w:rPr>
          <w:instrText xml:space="preserve"> PAGEREF _Toc96780070 \h </w:instrText>
        </w:r>
        <w:r w:rsidR="009D01BB">
          <w:rPr>
            <w:noProof/>
            <w:webHidden/>
          </w:rPr>
        </w:r>
        <w:r w:rsidR="009D01BB">
          <w:rPr>
            <w:noProof/>
            <w:webHidden/>
          </w:rPr>
          <w:fldChar w:fldCharType="separate"/>
        </w:r>
        <w:r w:rsidR="0002097B">
          <w:rPr>
            <w:noProof/>
            <w:webHidden/>
          </w:rPr>
          <w:t>20</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71" w:history="1">
        <w:r w:rsidR="009D01BB" w:rsidRPr="00372ECE">
          <w:rPr>
            <w:rStyle w:val="Lienhypertexte"/>
            <w:noProof/>
          </w:rPr>
          <w:t>16.</w:t>
        </w:r>
        <w:r w:rsidR="009D01BB">
          <w:rPr>
            <w:rFonts w:eastAsiaTheme="minorEastAsia" w:cstheme="minorBidi"/>
            <w:b w:val="0"/>
            <w:bCs w:val="0"/>
            <w:i w:val="0"/>
            <w:iCs w:val="0"/>
            <w:noProof/>
            <w:lang w:val="fr-FR" w:eastAsia="fr-FR"/>
          </w:rPr>
          <w:tab/>
        </w:r>
        <w:r w:rsidR="009D01BB" w:rsidRPr="00372ECE">
          <w:rPr>
            <w:rStyle w:val="Lienhypertexte"/>
            <w:noProof/>
          </w:rPr>
          <w:t>Enhanced Accountability and Transparency</w:t>
        </w:r>
        <w:r w:rsidR="009D01BB">
          <w:rPr>
            <w:noProof/>
            <w:webHidden/>
          </w:rPr>
          <w:tab/>
        </w:r>
        <w:r w:rsidR="009D01BB">
          <w:rPr>
            <w:noProof/>
            <w:webHidden/>
          </w:rPr>
          <w:fldChar w:fldCharType="begin"/>
        </w:r>
        <w:r w:rsidR="009D01BB">
          <w:rPr>
            <w:noProof/>
            <w:webHidden/>
          </w:rPr>
          <w:instrText xml:space="preserve"> PAGEREF _Toc96780071 \h </w:instrText>
        </w:r>
        <w:r w:rsidR="009D01BB">
          <w:rPr>
            <w:noProof/>
            <w:webHidden/>
          </w:rPr>
        </w:r>
        <w:r w:rsidR="009D01BB">
          <w:rPr>
            <w:noProof/>
            <w:webHidden/>
          </w:rPr>
          <w:fldChar w:fldCharType="separate"/>
        </w:r>
        <w:r w:rsidR="0002097B">
          <w:rPr>
            <w:noProof/>
            <w:webHidden/>
          </w:rPr>
          <w:t>20</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72" w:history="1">
        <w:r w:rsidR="009D01BB" w:rsidRPr="00372ECE">
          <w:rPr>
            <w:rStyle w:val="Lienhypertexte"/>
            <w:noProof/>
          </w:rPr>
          <w:t>17.</w:t>
        </w:r>
        <w:r w:rsidR="009D01BB">
          <w:rPr>
            <w:rFonts w:eastAsiaTheme="minorEastAsia" w:cstheme="minorBidi"/>
            <w:b w:val="0"/>
            <w:bCs w:val="0"/>
            <w:i w:val="0"/>
            <w:iCs w:val="0"/>
            <w:noProof/>
            <w:lang w:val="fr-FR" w:eastAsia="fr-FR"/>
          </w:rPr>
          <w:tab/>
        </w:r>
        <w:r w:rsidR="009D01BB" w:rsidRPr="00372ECE">
          <w:rPr>
            <w:rStyle w:val="Lienhypertexte"/>
            <w:noProof/>
          </w:rPr>
          <w:t>Reserves</w:t>
        </w:r>
        <w:r w:rsidR="009D01BB">
          <w:rPr>
            <w:noProof/>
            <w:webHidden/>
          </w:rPr>
          <w:tab/>
        </w:r>
        <w:r w:rsidR="009D01BB">
          <w:rPr>
            <w:noProof/>
            <w:webHidden/>
          </w:rPr>
          <w:fldChar w:fldCharType="begin"/>
        </w:r>
        <w:r w:rsidR="009D01BB">
          <w:rPr>
            <w:noProof/>
            <w:webHidden/>
          </w:rPr>
          <w:instrText xml:space="preserve"> PAGEREF _Toc96780072 \h </w:instrText>
        </w:r>
        <w:r w:rsidR="009D01BB">
          <w:rPr>
            <w:noProof/>
            <w:webHidden/>
          </w:rPr>
        </w:r>
        <w:r w:rsidR="009D01BB">
          <w:rPr>
            <w:noProof/>
            <w:webHidden/>
          </w:rPr>
          <w:fldChar w:fldCharType="separate"/>
        </w:r>
        <w:r w:rsidR="0002097B">
          <w:rPr>
            <w:noProof/>
            <w:webHidden/>
          </w:rPr>
          <w:t>20</w:t>
        </w:r>
        <w:r w:rsidR="009D01BB">
          <w:rPr>
            <w:noProof/>
            <w:webHidden/>
          </w:rPr>
          <w:fldChar w:fldCharType="end"/>
        </w:r>
      </w:hyperlink>
    </w:p>
    <w:p w:rsidR="009D01BB" w:rsidRDefault="009920D7">
      <w:pPr>
        <w:pStyle w:val="TM1"/>
        <w:tabs>
          <w:tab w:val="left" w:pos="660"/>
          <w:tab w:val="right" w:leader="dot" w:pos="9322"/>
        </w:tabs>
        <w:rPr>
          <w:rFonts w:eastAsiaTheme="minorEastAsia" w:cstheme="minorBidi"/>
          <w:b w:val="0"/>
          <w:bCs w:val="0"/>
          <w:i w:val="0"/>
          <w:iCs w:val="0"/>
          <w:noProof/>
          <w:lang w:val="fr-FR" w:eastAsia="fr-FR"/>
        </w:rPr>
      </w:pPr>
      <w:hyperlink w:anchor="_Toc96780073" w:history="1">
        <w:r w:rsidR="009D01BB" w:rsidRPr="00372ECE">
          <w:rPr>
            <w:rStyle w:val="Lienhypertexte"/>
            <w:noProof/>
          </w:rPr>
          <w:t>18.</w:t>
        </w:r>
        <w:r w:rsidR="009D01BB">
          <w:rPr>
            <w:rFonts w:eastAsiaTheme="minorEastAsia" w:cstheme="minorBidi"/>
            <w:b w:val="0"/>
            <w:bCs w:val="0"/>
            <w:i w:val="0"/>
            <w:iCs w:val="0"/>
            <w:noProof/>
            <w:lang w:val="fr-FR" w:eastAsia="fr-FR"/>
          </w:rPr>
          <w:tab/>
        </w:r>
        <w:r w:rsidR="009D01BB" w:rsidRPr="00372ECE">
          <w:rPr>
            <w:rStyle w:val="Lienhypertexte"/>
            <w:noProof/>
          </w:rPr>
          <w:t>Winding Up or Dissolution of the Company</w:t>
        </w:r>
        <w:r w:rsidR="009D01BB">
          <w:rPr>
            <w:noProof/>
            <w:webHidden/>
          </w:rPr>
          <w:tab/>
        </w:r>
        <w:r w:rsidR="009D01BB">
          <w:rPr>
            <w:noProof/>
            <w:webHidden/>
          </w:rPr>
          <w:fldChar w:fldCharType="begin"/>
        </w:r>
        <w:r w:rsidR="009D01BB">
          <w:rPr>
            <w:noProof/>
            <w:webHidden/>
          </w:rPr>
          <w:instrText xml:space="preserve"> PAGEREF _Toc96780073 \h </w:instrText>
        </w:r>
        <w:r w:rsidR="009D01BB">
          <w:rPr>
            <w:noProof/>
            <w:webHidden/>
          </w:rPr>
        </w:r>
        <w:r w:rsidR="009D01BB">
          <w:rPr>
            <w:noProof/>
            <w:webHidden/>
          </w:rPr>
          <w:fldChar w:fldCharType="separate"/>
        </w:r>
        <w:r w:rsidR="0002097B">
          <w:rPr>
            <w:noProof/>
            <w:webHidden/>
          </w:rPr>
          <w:t>20</w:t>
        </w:r>
        <w:r w:rsidR="009D01BB">
          <w:rPr>
            <w:noProof/>
            <w:webHidden/>
          </w:rPr>
          <w:fldChar w:fldCharType="end"/>
        </w:r>
      </w:hyperlink>
    </w:p>
    <w:p w:rsidR="00CF0F86" w:rsidRDefault="00852976" w:rsidP="00C57691">
      <w:pPr>
        <w:tabs>
          <w:tab w:val="right" w:pos="8460"/>
        </w:tabs>
        <w:spacing w:before="120" w:after="120"/>
        <w:rPr>
          <w:rFonts w:cs="Arial"/>
          <w:szCs w:val="22"/>
          <w:lang w:val="en-ZA"/>
        </w:rPr>
      </w:pPr>
      <w:r>
        <w:rPr>
          <w:rFonts w:asciiTheme="minorHAnsi" w:hAnsiTheme="minorHAnsi" w:cs="Arial"/>
          <w:b/>
          <w:bCs/>
          <w:i/>
          <w:iCs/>
          <w:sz w:val="24"/>
          <w:szCs w:val="22"/>
          <w:lang w:val="en-ZA"/>
        </w:rPr>
        <w:fldChar w:fldCharType="end"/>
      </w:r>
    </w:p>
    <w:p w:rsidR="00CF0F86" w:rsidRPr="004650E5" w:rsidRDefault="00CF0F86" w:rsidP="004650E5">
      <w:pPr>
        <w:pStyle w:val="WWHeading1"/>
        <w:spacing w:before="120"/>
        <w:rPr>
          <w:lang w:val="en-ZA"/>
        </w:rPr>
      </w:pPr>
      <w:r w:rsidRPr="004650E5">
        <w:rPr>
          <w:rFonts w:cs="Arial"/>
          <w:szCs w:val="22"/>
          <w:lang w:val="en-ZA"/>
        </w:rPr>
        <w:br w:type="page"/>
      </w:r>
      <w:bookmarkStart w:id="0" w:name="_Toc96780056"/>
      <w:r w:rsidRPr="004650E5">
        <w:rPr>
          <w:lang w:val="en-ZA"/>
        </w:rPr>
        <w:lastRenderedPageBreak/>
        <w:t>Interpretation</w:t>
      </w:r>
      <w:bookmarkEnd w:id="0"/>
    </w:p>
    <w:p w:rsidR="00CF0F86" w:rsidRPr="004650E5" w:rsidRDefault="00CF0F86" w:rsidP="004650E5">
      <w:pPr>
        <w:pStyle w:val="WWList2"/>
        <w:spacing w:before="120"/>
        <w:rPr>
          <w:lang w:val="en-ZA"/>
        </w:rPr>
      </w:pPr>
      <w:r w:rsidRPr="004650E5">
        <w:rPr>
          <w:lang w:val="en-ZA"/>
        </w:rPr>
        <w:t>In this MOI</w:t>
      </w:r>
      <w:r w:rsidRPr="004650E5">
        <w:t>, capitalised words shall bear the same meanings as in the Companies Act and the following words shall, unless otherwise stated or inconsistent with the context in which they appear, bear the following meanings</w:t>
      </w:r>
      <w:r w:rsidRPr="004650E5">
        <w:rPr>
          <w:lang w:val="en-ZA"/>
        </w:rPr>
        <w:t>:</w:t>
      </w:r>
    </w:p>
    <w:p w:rsidR="00FA22A8" w:rsidRDefault="00CF0F86" w:rsidP="00083EE4">
      <w:pPr>
        <w:pStyle w:val="WWList3"/>
        <w:spacing w:before="120"/>
        <w:jc w:val="left"/>
      </w:pPr>
      <w:r w:rsidRPr="004650E5">
        <w:t>"</w:t>
      </w:r>
      <w:r w:rsidRPr="00C61417">
        <w:rPr>
          <w:b/>
        </w:rPr>
        <w:t>A</w:t>
      </w:r>
      <w:r w:rsidR="00FA22A8">
        <w:rPr>
          <w:b/>
        </w:rPr>
        <w:t>ct</w:t>
      </w:r>
      <w:r w:rsidRPr="004650E5">
        <w:t xml:space="preserve">" means </w:t>
      </w:r>
      <w:r w:rsidR="00FA22A8">
        <w:t>the Companies Act, No. 71 of 2008;</w:t>
      </w:r>
    </w:p>
    <w:p w:rsidR="00FA22A8" w:rsidRDefault="00FA22A8" w:rsidP="00083EE4">
      <w:pPr>
        <w:pStyle w:val="WWList3"/>
        <w:spacing w:before="120"/>
        <w:jc w:val="left"/>
      </w:pPr>
      <w:r w:rsidRPr="00FA22A8">
        <w:rPr>
          <w:b/>
        </w:rPr>
        <w:t>“Beneficiaries”</w:t>
      </w:r>
      <w:r>
        <w:t xml:space="preserve"> means beneficiaries of the Public Benefit Activities to be carried on by the Company;</w:t>
      </w:r>
    </w:p>
    <w:p w:rsidR="00CF0F86" w:rsidRPr="004650E5" w:rsidRDefault="00CF0F86" w:rsidP="00CA4D52">
      <w:pPr>
        <w:pStyle w:val="WWList3"/>
        <w:spacing w:before="120"/>
        <w:rPr>
          <w:lang w:val="en-ZA"/>
        </w:rPr>
      </w:pPr>
      <w:r w:rsidRPr="004650E5">
        <w:rPr>
          <w:lang w:val="en-ZA"/>
        </w:rPr>
        <w:t>"</w:t>
      </w:r>
      <w:r w:rsidRPr="00C61417">
        <w:rPr>
          <w:b/>
          <w:lang w:val="en-ZA"/>
        </w:rPr>
        <w:t>Board</w:t>
      </w:r>
      <w:r w:rsidRPr="004650E5">
        <w:rPr>
          <w:lang w:val="en-ZA"/>
        </w:rPr>
        <w:t>" means the board of Directors of the Company;</w:t>
      </w:r>
    </w:p>
    <w:p w:rsidR="00CF0F86" w:rsidRPr="004650E5" w:rsidRDefault="00CF0F86" w:rsidP="00CA4D52">
      <w:pPr>
        <w:pStyle w:val="WWList3"/>
        <w:spacing w:before="120"/>
        <w:rPr>
          <w:lang w:val="en-ZA"/>
        </w:rPr>
      </w:pPr>
      <w:r w:rsidRPr="004650E5">
        <w:rPr>
          <w:lang w:val="en-US"/>
        </w:rPr>
        <w:t>"</w:t>
      </w:r>
      <w:r w:rsidRPr="00C61417">
        <w:rPr>
          <w:b/>
          <w:lang w:val="en-US"/>
        </w:rPr>
        <w:t>Business Day</w:t>
      </w:r>
      <w:r w:rsidRPr="004650E5">
        <w:rPr>
          <w:lang w:val="en-US"/>
        </w:rPr>
        <w:t>"</w:t>
      </w:r>
      <w:r w:rsidRPr="004650E5">
        <w:rPr>
          <w:lang w:val="en-ZA"/>
        </w:rPr>
        <w:t xml:space="preserve"> </w:t>
      </w:r>
      <w:r w:rsidRPr="004650E5">
        <w:rPr>
          <w:lang w:val="en-US"/>
        </w:rPr>
        <w:t xml:space="preserve">means any day other than a Saturday, Sunday or </w:t>
      </w:r>
      <w:proofErr w:type="spellStart"/>
      <w:r w:rsidRPr="004650E5">
        <w:rPr>
          <w:lang w:val="en-US"/>
        </w:rPr>
        <w:t>gazetted</w:t>
      </w:r>
      <w:proofErr w:type="spellEnd"/>
      <w:r w:rsidRPr="004650E5">
        <w:rPr>
          <w:lang w:val="en-US"/>
        </w:rPr>
        <w:t xml:space="preserve"> national public holiday in the Republic of South Africa;</w:t>
      </w:r>
    </w:p>
    <w:p w:rsidR="00CF0F86" w:rsidRDefault="00CF0F86" w:rsidP="00CA4D52">
      <w:pPr>
        <w:pStyle w:val="WWList3"/>
        <w:spacing w:before="120"/>
        <w:rPr>
          <w:snapToGrid w:val="0"/>
          <w:lang w:val="en-US"/>
        </w:rPr>
      </w:pPr>
      <w:r w:rsidRPr="004650E5">
        <w:rPr>
          <w:snapToGrid w:val="0"/>
          <w:lang w:val="en-US"/>
        </w:rPr>
        <w:t>“</w:t>
      </w:r>
      <w:r w:rsidRPr="00C61417">
        <w:rPr>
          <w:b/>
          <w:snapToGrid w:val="0"/>
          <w:lang w:val="en-US"/>
        </w:rPr>
        <w:t>Chairperson</w:t>
      </w:r>
      <w:r w:rsidRPr="004650E5">
        <w:rPr>
          <w:snapToGrid w:val="0"/>
          <w:lang w:val="en-US"/>
        </w:rPr>
        <w:t>” means the Chairperson of the Board of the Company;</w:t>
      </w:r>
    </w:p>
    <w:p w:rsidR="002A09AF" w:rsidRPr="004650E5" w:rsidRDefault="002A09AF" w:rsidP="00CA4D52">
      <w:pPr>
        <w:pStyle w:val="WWList3"/>
        <w:spacing w:before="120"/>
        <w:rPr>
          <w:snapToGrid w:val="0"/>
          <w:lang w:val="en-US"/>
        </w:rPr>
      </w:pPr>
      <w:r>
        <w:rPr>
          <w:snapToGrid w:val="0"/>
          <w:lang w:val="en-US"/>
        </w:rPr>
        <w:t>"</w:t>
      </w:r>
      <w:r>
        <w:rPr>
          <w:b/>
          <w:snapToGrid w:val="0"/>
          <w:lang w:val="en-US"/>
        </w:rPr>
        <w:t>Code of Conduct</w:t>
      </w:r>
      <w:r>
        <w:rPr>
          <w:snapToGrid w:val="0"/>
          <w:lang w:val="en-US"/>
        </w:rPr>
        <w:t>" means the code of conduct of the Company approved by the Board from time to time;</w:t>
      </w:r>
    </w:p>
    <w:p w:rsidR="00CF0F86" w:rsidRPr="004650E5" w:rsidRDefault="00CF0F86" w:rsidP="00CA4D52">
      <w:pPr>
        <w:pStyle w:val="WWList3"/>
        <w:spacing w:before="120"/>
        <w:rPr>
          <w:snapToGrid w:val="0"/>
          <w:lang w:val="en-US"/>
        </w:rPr>
      </w:pPr>
      <w:r w:rsidRPr="004650E5">
        <w:rPr>
          <w:snapToGrid w:val="0"/>
          <w:lang w:val="en-US"/>
        </w:rPr>
        <w:t>"</w:t>
      </w:r>
      <w:r w:rsidRPr="00C61417">
        <w:rPr>
          <w:b/>
          <w:snapToGrid w:val="0"/>
          <w:lang w:val="en-US"/>
        </w:rPr>
        <w:t>Commission</w:t>
      </w:r>
      <w:r w:rsidRPr="004650E5">
        <w:rPr>
          <w:snapToGrid w:val="0"/>
          <w:lang w:val="en-US"/>
        </w:rPr>
        <w:t xml:space="preserve">" means </w:t>
      </w:r>
      <w:r w:rsidRPr="004650E5">
        <w:t>the Companies and Intellectual Property Commission established in terms of section 185 of the Companies Act;</w:t>
      </w:r>
    </w:p>
    <w:p w:rsidR="00CF0F86" w:rsidRPr="004650E5" w:rsidRDefault="00CF0F86" w:rsidP="00CA4D52">
      <w:pPr>
        <w:pStyle w:val="WWList3"/>
        <w:spacing w:before="120"/>
        <w:rPr>
          <w:lang w:val="en-ZA"/>
        </w:rPr>
      </w:pPr>
      <w:r w:rsidRPr="004650E5">
        <w:rPr>
          <w:lang w:val="en-ZA"/>
        </w:rPr>
        <w:t>"</w:t>
      </w:r>
      <w:r w:rsidRPr="00C61417">
        <w:rPr>
          <w:b/>
          <w:lang w:val="en-ZA"/>
        </w:rPr>
        <w:t>Companies Act</w:t>
      </w:r>
      <w:r w:rsidRPr="004650E5">
        <w:rPr>
          <w:lang w:val="en-ZA"/>
        </w:rPr>
        <w:t>" means the Companies Act No. 71 of 2008, as amended from time to time;</w:t>
      </w:r>
    </w:p>
    <w:p w:rsidR="00CF0F86" w:rsidRPr="004650E5" w:rsidRDefault="00CF0F86" w:rsidP="00CA4D52">
      <w:pPr>
        <w:pStyle w:val="WWList3"/>
        <w:spacing w:before="120"/>
        <w:rPr>
          <w:lang w:val="en-ZA"/>
        </w:rPr>
      </w:pPr>
      <w:r w:rsidRPr="004650E5">
        <w:t>"</w:t>
      </w:r>
      <w:r w:rsidRPr="00C61417">
        <w:rPr>
          <w:b/>
        </w:rPr>
        <w:t>Companies Regulations</w:t>
      </w:r>
      <w:r w:rsidRPr="004650E5">
        <w:t>" means the Companies Regulations of 2011 promulgated by the Minister in terms of section 223 of the Companies Act, as amended from time to time</w:t>
      </w:r>
      <w:r w:rsidR="004B24BD">
        <w:t>;</w:t>
      </w:r>
    </w:p>
    <w:p w:rsidR="00CF0F86" w:rsidRPr="004650E5" w:rsidRDefault="00CF0F86" w:rsidP="00CA4D52">
      <w:pPr>
        <w:pStyle w:val="WWList3"/>
        <w:spacing w:before="120"/>
        <w:rPr>
          <w:lang w:val="en-ZA"/>
        </w:rPr>
      </w:pPr>
      <w:r w:rsidRPr="004650E5">
        <w:t>"</w:t>
      </w:r>
      <w:r w:rsidRPr="00C61417">
        <w:rPr>
          <w:b/>
        </w:rPr>
        <w:t>Company</w:t>
      </w:r>
      <w:r w:rsidRPr="004650E5">
        <w:t xml:space="preserve">" </w:t>
      </w:r>
      <w:r w:rsidR="001138CF">
        <w:t xml:space="preserve">means </w:t>
      </w:r>
      <w:proofErr w:type="spellStart"/>
      <w:r w:rsidR="00683375">
        <w:t>Umhlatuzana</w:t>
      </w:r>
      <w:proofErr w:type="spellEnd"/>
      <w:r w:rsidR="00683375">
        <w:t xml:space="preserve"> Education Fund</w:t>
      </w:r>
      <w:r w:rsidR="00D95AAA">
        <w:t xml:space="preserve"> NPC</w:t>
      </w:r>
      <w:r w:rsidR="00FA22A8">
        <w:t>,</w:t>
      </w:r>
      <w:r w:rsidRPr="004650E5">
        <w:t xml:space="preserve"> a non-profit company incorporated in accordance with the laws of the Republic of South Africa;</w:t>
      </w:r>
    </w:p>
    <w:p w:rsidR="00CF0F86" w:rsidRPr="004650E5" w:rsidRDefault="00CF0F86" w:rsidP="00CA4D52">
      <w:pPr>
        <w:pStyle w:val="WWList3"/>
        <w:spacing w:before="120"/>
        <w:rPr>
          <w:lang w:val="en-ZA"/>
        </w:rPr>
      </w:pPr>
      <w:r w:rsidRPr="004650E5">
        <w:t>"</w:t>
      </w:r>
      <w:r w:rsidRPr="00C61417">
        <w:rPr>
          <w:b/>
        </w:rPr>
        <w:t>Director</w:t>
      </w:r>
      <w:r w:rsidRPr="004650E5">
        <w:t>" means a Director of the Company;</w:t>
      </w:r>
    </w:p>
    <w:p w:rsidR="00CF0F86" w:rsidRPr="004650E5" w:rsidRDefault="00CF0F86" w:rsidP="00CA4D52">
      <w:pPr>
        <w:pStyle w:val="WWList3"/>
        <w:spacing w:before="120"/>
        <w:rPr>
          <w:lang w:val="en-ZA"/>
        </w:rPr>
      </w:pPr>
      <w:r w:rsidRPr="004650E5">
        <w:rPr>
          <w:lang w:val="en-ZA"/>
        </w:rPr>
        <w:t>"</w:t>
      </w:r>
      <w:r w:rsidRPr="00C61417">
        <w:rPr>
          <w:b/>
          <w:lang w:val="en-ZA"/>
        </w:rPr>
        <w:t>Effective Date</w:t>
      </w:r>
      <w:r w:rsidRPr="004650E5">
        <w:rPr>
          <w:lang w:val="en-ZA"/>
        </w:rPr>
        <w:t>" means the date on which this MOI is filed with the Commission;</w:t>
      </w:r>
    </w:p>
    <w:p w:rsidR="00CF0F86" w:rsidRPr="00090A0F" w:rsidRDefault="00CF0F86" w:rsidP="00CA4D52">
      <w:pPr>
        <w:pStyle w:val="WWList3"/>
        <w:spacing w:before="120"/>
        <w:rPr>
          <w:lang w:val="en-ZA"/>
        </w:rPr>
      </w:pPr>
      <w:r w:rsidRPr="004650E5">
        <w:rPr>
          <w:bCs/>
        </w:rPr>
        <w:t>"</w:t>
      </w:r>
      <w:r w:rsidRPr="00C61417">
        <w:rPr>
          <w:b/>
          <w:bCs/>
        </w:rPr>
        <w:t>file</w:t>
      </w:r>
      <w:r w:rsidRPr="004650E5">
        <w:rPr>
          <w:bCs/>
        </w:rPr>
        <w:t>"</w:t>
      </w:r>
      <w:r w:rsidRPr="004650E5">
        <w:t>, when used as a verb, means to deliver a document to the Commission in the manner and form, if any, prescribed for that document;</w:t>
      </w:r>
    </w:p>
    <w:p w:rsidR="00090A0F" w:rsidRPr="004650E5" w:rsidRDefault="00090A0F" w:rsidP="00FA22A8">
      <w:pPr>
        <w:pStyle w:val="WWList3"/>
        <w:numPr>
          <w:ilvl w:val="0"/>
          <w:numId w:val="0"/>
        </w:numPr>
        <w:spacing w:before="120"/>
        <w:ind w:left="1701"/>
        <w:rPr>
          <w:lang w:val="en-ZA"/>
        </w:rPr>
      </w:pPr>
    </w:p>
    <w:p w:rsidR="00CF0F86" w:rsidRPr="004650E5" w:rsidRDefault="00CF0F86" w:rsidP="00CA4D52">
      <w:pPr>
        <w:pStyle w:val="WWList3"/>
        <w:spacing w:before="120"/>
        <w:rPr>
          <w:lang w:val="en-ZA"/>
        </w:rPr>
      </w:pPr>
      <w:r w:rsidRPr="004650E5">
        <w:t>"</w:t>
      </w:r>
      <w:r w:rsidRPr="00C61417">
        <w:rPr>
          <w:b/>
        </w:rPr>
        <w:t>Income Tax Act</w:t>
      </w:r>
      <w:r w:rsidRPr="004650E5">
        <w:t>" means the Income Tax Act No. 58 of 1962, as amended from time to time;</w:t>
      </w:r>
    </w:p>
    <w:p w:rsidR="00CF0F86" w:rsidRPr="004650E5" w:rsidRDefault="00CF0F86" w:rsidP="00CA4D52">
      <w:pPr>
        <w:pStyle w:val="WWList3"/>
        <w:spacing w:before="120"/>
        <w:rPr>
          <w:lang w:val="en-ZA"/>
        </w:rPr>
      </w:pPr>
      <w:r w:rsidRPr="004650E5">
        <w:rPr>
          <w:lang w:val="en-ZA"/>
        </w:rPr>
        <w:t>"</w:t>
      </w:r>
      <w:r w:rsidRPr="00C61417">
        <w:rPr>
          <w:b/>
          <w:lang w:val="en-ZA"/>
        </w:rPr>
        <w:t>MOI</w:t>
      </w:r>
      <w:r w:rsidRPr="004650E5">
        <w:rPr>
          <w:lang w:val="en-ZA"/>
        </w:rPr>
        <w:t xml:space="preserve">" means this Memorandum of Incorporation of the Company, which shall become binding on the company with effect from the date upon which the </w:t>
      </w:r>
      <w:r w:rsidR="00D85FCB">
        <w:rPr>
          <w:lang w:val="en-ZA"/>
        </w:rPr>
        <w:t>MOI</w:t>
      </w:r>
      <w:r w:rsidRPr="004650E5">
        <w:rPr>
          <w:lang w:val="en-ZA"/>
        </w:rPr>
        <w:t xml:space="preserve"> is </w:t>
      </w:r>
      <w:r w:rsidR="00D85FCB">
        <w:rPr>
          <w:lang w:val="en-ZA"/>
        </w:rPr>
        <w:t>filed</w:t>
      </w:r>
      <w:r w:rsidRPr="004650E5">
        <w:rPr>
          <w:lang w:val="en-ZA"/>
        </w:rPr>
        <w:t xml:space="preserve"> with the Commission;</w:t>
      </w:r>
    </w:p>
    <w:p w:rsidR="00CF0F86" w:rsidRPr="004650E5" w:rsidRDefault="00CF0F86" w:rsidP="00CA4D52">
      <w:pPr>
        <w:pStyle w:val="WWList3"/>
        <w:spacing w:before="120"/>
        <w:rPr>
          <w:lang w:val="en-ZA"/>
        </w:rPr>
      </w:pPr>
      <w:r w:rsidRPr="004650E5">
        <w:t>"</w:t>
      </w:r>
      <w:r w:rsidRPr="00C61417">
        <w:rPr>
          <w:b/>
        </w:rPr>
        <w:t>Rules</w:t>
      </w:r>
      <w:r w:rsidRPr="004650E5">
        <w:t>" means "</w:t>
      </w:r>
      <w:r w:rsidRPr="00C61417">
        <w:rPr>
          <w:b/>
        </w:rPr>
        <w:t>rules</w:t>
      </w:r>
      <w:r w:rsidRPr="004650E5">
        <w:t>" and "</w:t>
      </w:r>
      <w:r w:rsidRPr="00C61417">
        <w:rPr>
          <w:b/>
        </w:rPr>
        <w:t>rules of a company</w:t>
      </w:r>
      <w:r w:rsidRPr="004650E5">
        <w:t>" as defined in the Companies Act</w:t>
      </w:r>
      <w:r w:rsidR="00433DC7">
        <w:t>;</w:t>
      </w:r>
    </w:p>
    <w:p w:rsidR="00CF0F86" w:rsidRPr="004650E5" w:rsidRDefault="00CF0F86" w:rsidP="00CA4D52">
      <w:pPr>
        <w:pStyle w:val="WWList3"/>
        <w:spacing w:before="120"/>
        <w:rPr>
          <w:lang w:val="en-ZA"/>
        </w:rPr>
      </w:pPr>
      <w:r w:rsidRPr="004650E5">
        <w:t>"</w:t>
      </w:r>
      <w:r w:rsidRPr="00C61417">
        <w:rPr>
          <w:b/>
        </w:rPr>
        <w:t>SARS Commissioner</w:t>
      </w:r>
      <w:r w:rsidRPr="004650E5">
        <w:t>" means the Commissioner of the South African Revenue Services;</w:t>
      </w:r>
      <w:r w:rsidR="00090A0F">
        <w:t xml:space="preserve"> and</w:t>
      </w:r>
    </w:p>
    <w:p w:rsidR="00CF0F86" w:rsidRPr="004650E5" w:rsidRDefault="00CF0F86" w:rsidP="00CA4D52">
      <w:pPr>
        <w:pStyle w:val="WWList2"/>
        <w:spacing w:before="120"/>
      </w:pPr>
      <w:r w:rsidRPr="004650E5">
        <w:t>In this Memorandum:</w:t>
      </w:r>
    </w:p>
    <w:p w:rsidR="00CF0F86" w:rsidRPr="004650E5" w:rsidRDefault="00CF0F86" w:rsidP="00CA4D52">
      <w:pPr>
        <w:pStyle w:val="WWList3"/>
        <w:spacing w:before="120"/>
        <w:rPr>
          <w:lang w:val="en-ZA"/>
        </w:rPr>
      </w:pPr>
      <w:r w:rsidRPr="004650E5">
        <w:rPr>
          <w:lang w:val="en-ZA"/>
        </w:rPr>
        <w:t>a reference to a "</w:t>
      </w:r>
      <w:r w:rsidRPr="005B2B71">
        <w:rPr>
          <w:b/>
          <w:lang w:val="en-ZA"/>
        </w:rPr>
        <w:t>section</w:t>
      </w:r>
      <w:r w:rsidRPr="004650E5">
        <w:rPr>
          <w:lang w:val="en-ZA"/>
        </w:rPr>
        <w:t>" by number refers to the corresponding section of the Companies Act;</w:t>
      </w:r>
    </w:p>
    <w:p w:rsidR="00CF0F86" w:rsidRPr="004650E5" w:rsidRDefault="00CF0F86" w:rsidP="00CA4D52">
      <w:pPr>
        <w:pStyle w:val="WWList3"/>
        <w:spacing w:before="120"/>
        <w:rPr>
          <w:lang w:val="en-ZA"/>
        </w:rPr>
      </w:pPr>
      <w:r w:rsidRPr="004650E5">
        <w:t>a reference to a "</w:t>
      </w:r>
      <w:r w:rsidRPr="005B2B71">
        <w:rPr>
          <w:b/>
        </w:rPr>
        <w:t>paragraph</w:t>
      </w:r>
      <w:r w:rsidRPr="004650E5">
        <w:t>" by number refers to the corresponding paragraph in this MOI;</w:t>
      </w:r>
    </w:p>
    <w:p w:rsidR="00CF0F86" w:rsidRPr="004650E5" w:rsidRDefault="00CF0F86" w:rsidP="00CA4D52">
      <w:pPr>
        <w:pStyle w:val="WWList3"/>
        <w:spacing w:before="120"/>
        <w:rPr>
          <w:lang w:val="en-ZA"/>
        </w:rPr>
      </w:pPr>
      <w:r w:rsidRPr="004650E5">
        <w:t>a reference to a "</w:t>
      </w:r>
      <w:r w:rsidR="00511E2E">
        <w:rPr>
          <w:b/>
        </w:rPr>
        <w:t>r</w:t>
      </w:r>
      <w:r w:rsidRPr="005B2B71">
        <w:rPr>
          <w:b/>
        </w:rPr>
        <w:t>egulation</w:t>
      </w:r>
      <w:r w:rsidRPr="004650E5">
        <w:t>" by number refers to the corresponding regulation in the Companies Regulations;</w:t>
      </w:r>
    </w:p>
    <w:p w:rsidR="00CF0F86" w:rsidRPr="004650E5" w:rsidRDefault="00CF0F86" w:rsidP="00CA4D52">
      <w:pPr>
        <w:pStyle w:val="WWList3"/>
        <w:spacing w:before="120"/>
        <w:rPr>
          <w:lang w:val="en-ZA"/>
        </w:rPr>
      </w:pPr>
      <w:r w:rsidRPr="004650E5">
        <w:t>any reference to a "</w:t>
      </w:r>
      <w:r w:rsidRPr="005B2B71">
        <w:rPr>
          <w:b/>
        </w:rPr>
        <w:t>person</w:t>
      </w:r>
      <w:r w:rsidRPr="004650E5">
        <w:t>" includes any natural, juristic or quasi-juristic person, including without limitation any sole proprietorship, firm, partnership, trust, close corporation, company, undertaking, joint venture, authority or other incorporated or unincorporated entity or association;</w:t>
      </w:r>
    </w:p>
    <w:p w:rsidR="00CF0F86" w:rsidRPr="004650E5" w:rsidRDefault="00CF0F86" w:rsidP="00CA4D52">
      <w:pPr>
        <w:pStyle w:val="WWList3"/>
        <w:spacing w:before="120"/>
        <w:rPr>
          <w:lang w:val="en-ZA"/>
        </w:rPr>
      </w:pPr>
      <w:r w:rsidRPr="004650E5">
        <w:t>references to a "</w:t>
      </w:r>
      <w:r w:rsidRPr="005B2B71">
        <w:rPr>
          <w:b/>
        </w:rPr>
        <w:t>day</w:t>
      </w:r>
      <w:r w:rsidRPr="004650E5">
        <w:t>" shall be to any calendar day.  Where any number of days or Business Days are prescribed in this MOI, those days shall be reckoned exclusively of the first and inclusively of the last day or Business Day (as the case may be), unless (in the case of days) the last day falls on a day not being a Business Day, in which event the last day shall be the next succeeding Business Day;</w:t>
      </w:r>
    </w:p>
    <w:p w:rsidR="00CF0F86" w:rsidRPr="004650E5" w:rsidRDefault="00CF0F86" w:rsidP="00CA4D52">
      <w:pPr>
        <w:pStyle w:val="WWList3"/>
        <w:spacing w:before="120"/>
      </w:pPr>
      <w:r w:rsidRPr="004650E5">
        <w:t xml:space="preserve">words importing the masculine gender include the feminine and neuter genders and </w:t>
      </w:r>
      <w:r w:rsidRPr="004650E5">
        <w:rPr>
          <w:i/>
        </w:rPr>
        <w:t>vice versa</w:t>
      </w:r>
      <w:r w:rsidRPr="004650E5">
        <w:t xml:space="preserve">; the singular includes the plural and </w:t>
      </w:r>
      <w:r w:rsidRPr="004650E5">
        <w:rPr>
          <w:i/>
        </w:rPr>
        <w:t>vice versa</w:t>
      </w:r>
      <w:r w:rsidRPr="004650E5">
        <w:t xml:space="preserve">; and natural </w:t>
      </w:r>
      <w:r w:rsidRPr="004650E5">
        <w:lastRenderedPageBreak/>
        <w:t xml:space="preserve">persons include juristic persons, other corporate entities, unincorporated associations of persons and state entities, and </w:t>
      </w:r>
      <w:r w:rsidRPr="004650E5">
        <w:rPr>
          <w:i/>
        </w:rPr>
        <w:t>vice versa</w:t>
      </w:r>
      <w:r w:rsidRPr="004650E5">
        <w:t>;</w:t>
      </w:r>
    </w:p>
    <w:p w:rsidR="00CF0F86" w:rsidRPr="004650E5" w:rsidRDefault="00CF0F86" w:rsidP="00CA4D52">
      <w:pPr>
        <w:pStyle w:val="WWList3"/>
        <w:spacing w:before="120"/>
      </w:pPr>
      <w:r w:rsidRPr="004650E5">
        <w:t>any reference to an enactment includes any subordinate legislation made from time to time under that enactment, as may be amended from time to time;</w:t>
      </w:r>
    </w:p>
    <w:p w:rsidR="00CF0F86" w:rsidRPr="004650E5" w:rsidRDefault="00CF0F86" w:rsidP="00CA4D52">
      <w:pPr>
        <w:pStyle w:val="WWList3"/>
        <w:spacing w:before="120"/>
      </w:pPr>
      <w:r w:rsidRPr="004650E5">
        <w:t>words and expressions which are defined and used or have a particular meaning ascribed to them in a particular context in the Companies Act shall when used in this MOI in a similar context bear the same meaning unless excluded by the subject or the context, or unless this MOI provides otherwise;</w:t>
      </w:r>
    </w:p>
    <w:p w:rsidR="00CF0F86" w:rsidRPr="004650E5" w:rsidRDefault="00CF0F86" w:rsidP="008C408C">
      <w:pPr>
        <w:pStyle w:val="WWList3"/>
        <w:rPr>
          <w:lang w:val="en-ZA"/>
        </w:rPr>
      </w:pPr>
      <w:r w:rsidRPr="004650E5">
        <w:t>the provisions of this MOI shall be interpreted in the same way as the provisions of the Companies Act (which forms part of the constitution of the Company in terms of section 19(1)(c)) are interpreted; and</w:t>
      </w:r>
    </w:p>
    <w:p w:rsidR="00CF0F86" w:rsidRPr="004650E5" w:rsidRDefault="00CF0F86" w:rsidP="00CA4D52">
      <w:pPr>
        <w:pStyle w:val="WWList3"/>
        <w:spacing w:before="120"/>
        <w:rPr>
          <w:lang w:val="en-ZA"/>
        </w:rPr>
      </w:pPr>
      <w:r w:rsidRPr="004650E5">
        <w:t>each provision and each sentence and each part of a sentence in this MOI is separate and severable from each other, and to the extent any provision or sentence or part thereof is found to be illegal or unenforceable or inconsistent with or contravenes any provision of the Companies Act, or void, such may to that extent only be modified or severed from the MOI, so that the remaining part of that provision or sentence or part thereof, as the case may be, is legal, enforceable or consistent with or does not contravene the Companies Act or is not void.</w:t>
      </w:r>
    </w:p>
    <w:p w:rsidR="00C57691" w:rsidRPr="004650E5" w:rsidRDefault="00CF0F86" w:rsidP="00CA4D52">
      <w:pPr>
        <w:pStyle w:val="WWList2"/>
        <w:spacing w:before="120"/>
        <w:rPr>
          <w:rFonts w:cs="Arial"/>
          <w:szCs w:val="22"/>
          <w:lang w:val="en-ZA"/>
        </w:rPr>
      </w:pPr>
      <w:r w:rsidRPr="004650E5">
        <w:rPr>
          <w:lang w:val="en-ZA"/>
        </w:rPr>
        <w:t>The long standard form of memorandum of incorporation for a Non-Profit Company with members contained in the regulations published in terms of the Companies Act, as amended from time to time, shall not apply to the Company.</w:t>
      </w:r>
    </w:p>
    <w:p w:rsidR="00C57691" w:rsidRPr="004650E5" w:rsidRDefault="00511E2E" w:rsidP="004650E5">
      <w:pPr>
        <w:pStyle w:val="WWHeading1"/>
        <w:rPr>
          <w:lang w:val="en-ZA"/>
        </w:rPr>
      </w:pPr>
      <w:bookmarkStart w:id="1" w:name="_Toc96780057"/>
      <w:r>
        <w:rPr>
          <w:lang w:val="en-ZA"/>
        </w:rPr>
        <w:t>Incorporation and n</w:t>
      </w:r>
      <w:r w:rsidR="00C57691" w:rsidRPr="004650E5">
        <w:rPr>
          <w:lang w:val="en-ZA"/>
        </w:rPr>
        <w:t>ature of the Company</w:t>
      </w:r>
      <w:bookmarkEnd w:id="1"/>
    </w:p>
    <w:p w:rsidR="00C57691" w:rsidRPr="004650E5" w:rsidRDefault="00C57691" w:rsidP="002575DA">
      <w:pPr>
        <w:pStyle w:val="WWList2"/>
        <w:rPr>
          <w:rFonts w:cs="Arial"/>
          <w:szCs w:val="22"/>
          <w:lang w:val="en-ZA"/>
        </w:rPr>
      </w:pPr>
      <w:r w:rsidRPr="004650E5">
        <w:rPr>
          <w:rFonts w:cs="Arial"/>
          <w:szCs w:val="22"/>
          <w:lang w:val="en-ZA"/>
        </w:rPr>
        <w:t>The Company is a Non-Profit Company, with</w:t>
      </w:r>
      <w:r w:rsidR="00083EE4">
        <w:rPr>
          <w:rFonts w:cs="Arial"/>
          <w:szCs w:val="22"/>
          <w:lang w:val="en-ZA"/>
        </w:rPr>
        <w:t>out</w:t>
      </w:r>
      <w:r w:rsidRPr="004650E5">
        <w:rPr>
          <w:rFonts w:cs="Arial"/>
          <w:szCs w:val="22"/>
          <w:lang w:val="en-ZA"/>
        </w:rPr>
        <w:t xml:space="preserve"> members, as defined in the Companies Act.</w:t>
      </w:r>
    </w:p>
    <w:p w:rsidR="00C57691" w:rsidRPr="004650E5" w:rsidRDefault="00C57691" w:rsidP="002575DA">
      <w:pPr>
        <w:pStyle w:val="WWList2"/>
        <w:rPr>
          <w:rFonts w:cs="Arial"/>
          <w:szCs w:val="22"/>
          <w:lang w:val="en-ZA"/>
        </w:rPr>
      </w:pPr>
      <w:bookmarkStart w:id="2" w:name="_Ref306779316"/>
      <w:r w:rsidRPr="004650E5">
        <w:rPr>
          <w:rFonts w:cs="Arial"/>
          <w:szCs w:val="22"/>
        </w:rPr>
        <w:t xml:space="preserve">The Company is, in terms of section 19(1)(c) read with section 15(2), </w:t>
      </w:r>
      <w:r w:rsidRPr="004650E5">
        <w:rPr>
          <w:rFonts w:cs="Arial"/>
          <w:szCs w:val="22"/>
          <w:lang w:val="en-ZA"/>
        </w:rPr>
        <w:t>incorporated in accordance with, and governed by</w:t>
      </w:r>
      <w:bookmarkEnd w:id="2"/>
      <w:r w:rsidRPr="004650E5">
        <w:rPr>
          <w:rFonts w:cs="Arial"/>
          <w:szCs w:val="22"/>
          <w:lang w:val="en-ZA"/>
        </w:rPr>
        <w:t>:</w:t>
      </w:r>
    </w:p>
    <w:p w:rsidR="00C57691" w:rsidRPr="004650E5" w:rsidRDefault="00C57691" w:rsidP="002575DA">
      <w:pPr>
        <w:pStyle w:val="WWList3"/>
        <w:rPr>
          <w:rFonts w:cs="Arial"/>
          <w:szCs w:val="22"/>
          <w:lang w:val="en-ZA"/>
        </w:rPr>
      </w:pPr>
      <w:r w:rsidRPr="004650E5">
        <w:rPr>
          <w:rFonts w:cs="Arial"/>
          <w:szCs w:val="22"/>
          <w:lang w:val="en-ZA"/>
        </w:rPr>
        <w:t>the unalterable provisions of the Companies Act, that are applicable to Non-Profit Companies;</w:t>
      </w:r>
    </w:p>
    <w:p w:rsidR="00C57691" w:rsidRPr="004650E5" w:rsidRDefault="00C57691" w:rsidP="002575DA">
      <w:pPr>
        <w:pStyle w:val="WWList3"/>
        <w:rPr>
          <w:rFonts w:cs="Arial"/>
          <w:szCs w:val="22"/>
          <w:lang w:val="en-ZA"/>
        </w:rPr>
      </w:pPr>
      <w:bookmarkStart w:id="3" w:name="_Ref254172892"/>
      <w:r w:rsidRPr="004650E5">
        <w:rPr>
          <w:rFonts w:cs="Arial"/>
          <w:szCs w:val="22"/>
          <w:lang w:val="en-ZA"/>
        </w:rPr>
        <w:lastRenderedPageBreak/>
        <w:t>the alterable provisions of the Companies Act, that are applicable to Non-Profit Companies, subject to the limitations, extensions, variations or substitutions set out in this Memorandum of Incorporation; and</w:t>
      </w:r>
      <w:bookmarkEnd w:id="3"/>
    </w:p>
    <w:p w:rsidR="00C57691" w:rsidRPr="004650E5" w:rsidRDefault="00C57691" w:rsidP="002575DA">
      <w:pPr>
        <w:pStyle w:val="WWList3"/>
        <w:rPr>
          <w:rFonts w:cs="Arial"/>
          <w:szCs w:val="22"/>
          <w:lang w:val="en-ZA"/>
        </w:rPr>
      </w:pPr>
      <w:r w:rsidRPr="004650E5">
        <w:rPr>
          <w:rFonts w:cs="Arial"/>
          <w:szCs w:val="22"/>
          <w:lang w:val="en-ZA"/>
        </w:rPr>
        <w:t>the provisions of this MOI.</w:t>
      </w:r>
    </w:p>
    <w:p w:rsidR="00C57691" w:rsidRPr="004650E5" w:rsidRDefault="00C57691" w:rsidP="004650E5">
      <w:pPr>
        <w:pStyle w:val="WWHeading1"/>
      </w:pPr>
      <w:bookmarkStart w:id="4" w:name="_Ref283634067"/>
      <w:bookmarkStart w:id="5" w:name="_Ref284336586"/>
      <w:bookmarkStart w:id="6" w:name="_Toc284346071"/>
      <w:bookmarkStart w:id="7" w:name="_Toc285017776"/>
      <w:bookmarkStart w:id="8" w:name="_Toc297538819"/>
      <w:bookmarkStart w:id="9" w:name="_Toc298316267"/>
      <w:bookmarkStart w:id="10" w:name="_Toc298416495"/>
      <w:bookmarkStart w:id="11" w:name="_Toc298419398"/>
      <w:bookmarkStart w:id="12" w:name="_Toc298419692"/>
      <w:bookmarkStart w:id="13" w:name="_Toc298493069"/>
      <w:bookmarkStart w:id="14" w:name="_Toc298495852"/>
      <w:bookmarkStart w:id="15" w:name="_Toc298496022"/>
      <w:bookmarkStart w:id="16" w:name="_Toc298763511"/>
      <w:bookmarkStart w:id="17" w:name="_Toc298769616"/>
      <w:bookmarkStart w:id="18" w:name="_Toc298830387"/>
      <w:bookmarkStart w:id="19" w:name="_Toc298840446"/>
      <w:bookmarkStart w:id="20" w:name="_Toc298850845"/>
      <w:bookmarkStart w:id="21" w:name="_Toc298855187"/>
      <w:bookmarkStart w:id="22" w:name="_Toc298920912"/>
      <w:bookmarkStart w:id="23" w:name="_Toc96780058"/>
      <w:r w:rsidRPr="004650E5">
        <w:t>Conflict</w:t>
      </w:r>
      <w:bookmarkEnd w:id="4"/>
      <w:r w:rsidRPr="004650E5">
        <w:t>s with the Companies Act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C57691" w:rsidRPr="004650E5" w:rsidRDefault="0085762A" w:rsidP="004650E5">
      <w:pPr>
        <w:pStyle w:val="WWHeading2"/>
      </w:pPr>
      <w:bookmarkStart w:id="24" w:name="_Toc297538820"/>
      <w:bookmarkStart w:id="25" w:name="_Toc298316268"/>
      <w:bookmarkStart w:id="26" w:name="_Toc298416496"/>
      <w:bookmarkStart w:id="27" w:name="_Toc298419399"/>
      <w:bookmarkStart w:id="28" w:name="_Toc298419693"/>
      <w:bookmarkStart w:id="29" w:name="_Toc298493070"/>
      <w:bookmarkStart w:id="30" w:name="_Toc298495853"/>
      <w:bookmarkStart w:id="31" w:name="_Toc298496023"/>
      <w:bookmarkStart w:id="32" w:name="_Toc298763512"/>
      <w:bookmarkStart w:id="33" w:name="_Toc298769617"/>
      <w:bookmarkStart w:id="34" w:name="_Toc298830388"/>
      <w:bookmarkStart w:id="35" w:name="_Toc298840447"/>
      <w:bookmarkStart w:id="36" w:name="_Toc298850846"/>
      <w:bookmarkStart w:id="37" w:name="_Toc298855188"/>
      <w:bookmarkStart w:id="38" w:name="_Toc298920913"/>
      <w:bookmarkStart w:id="39" w:name="_Ref284501854"/>
      <w:bookmarkStart w:id="40" w:name="_Ref294796208"/>
      <w:r>
        <w:t>N</w:t>
      </w:r>
      <w:r w:rsidR="00C57691" w:rsidRPr="004650E5">
        <w:t>otification of conflicts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C57691" w:rsidRPr="004650E5" w:rsidRDefault="00C57691" w:rsidP="002575DA">
      <w:pPr>
        <w:pStyle w:val="WWBodyText2"/>
        <w:spacing w:before="120"/>
        <w:rPr>
          <w:rFonts w:cs="Arial"/>
          <w:szCs w:val="22"/>
        </w:rPr>
      </w:pPr>
      <w:r w:rsidRPr="004650E5">
        <w:rPr>
          <w:rFonts w:cs="Arial"/>
          <w:szCs w:val="22"/>
        </w:rPr>
        <w:t xml:space="preserve">Any person bound by this MOI who has formed the view or forms the view or otherwise becomes aware that any provision of this MOI or any agreement entered into by the Company contravenes or is or has become inconsistent with any provision of the Companies Act (as it is amended from time to time), whether or not such provision is void or could be declared void by a court in terms of section 218(1) or a person could incur personal liability in terms of section 218(2) or otherwise, shall within 10  Business Days of forming that view or becoming aware of such contravention or inconsistency inform the Board in writing </w:t>
      </w:r>
      <w:bookmarkEnd w:id="39"/>
      <w:r w:rsidRPr="004650E5">
        <w:rPr>
          <w:rFonts w:cs="Arial"/>
          <w:szCs w:val="22"/>
        </w:rPr>
        <w:t>of the applicable contravention or inconsistency.</w:t>
      </w:r>
      <w:bookmarkEnd w:id="40"/>
    </w:p>
    <w:p w:rsidR="00C57691" w:rsidRPr="004650E5" w:rsidRDefault="0085762A" w:rsidP="004650E5">
      <w:pPr>
        <w:pStyle w:val="WWHeading2"/>
      </w:pPr>
      <w:bookmarkStart w:id="41" w:name="_Toc297538821"/>
      <w:bookmarkStart w:id="42" w:name="_Toc298316269"/>
      <w:bookmarkStart w:id="43" w:name="_Toc298416497"/>
      <w:bookmarkStart w:id="44" w:name="_Toc298419400"/>
      <w:bookmarkStart w:id="45" w:name="_Toc298419694"/>
      <w:bookmarkStart w:id="46" w:name="_Toc298493071"/>
      <w:bookmarkStart w:id="47" w:name="_Toc298495854"/>
      <w:bookmarkStart w:id="48" w:name="_Toc298496024"/>
      <w:bookmarkStart w:id="49" w:name="_Toc298763513"/>
      <w:bookmarkStart w:id="50" w:name="_Toc298769618"/>
      <w:bookmarkStart w:id="51" w:name="_Toc298830389"/>
      <w:bookmarkStart w:id="52" w:name="_Toc298840448"/>
      <w:bookmarkStart w:id="53" w:name="_Toc298850847"/>
      <w:bookmarkStart w:id="54" w:name="_Toc298855189"/>
      <w:bookmarkStart w:id="55" w:name="_Toc298920914"/>
      <w:bookmarkStart w:id="56" w:name="_Toc284346073"/>
      <w:r>
        <w:t>N</w:t>
      </w:r>
      <w:r w:rsidR="00C57691" w:rsidRPr="004650E5">
        <w:t>o obligation to act inconsistently with the Companies Act</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C57691" w:rsidRPr="004650E5" w:rsidRDefault="00C57691" w:rsidP="004650E5">
      <w:pPr>
        <w:pStyle w:val="WWList3"/>
      </w:pPr>
      <w:r w:rsidRPr="004650E5">
        <w:t>Notwithstanding anything to the contrary contained elsewhere in this MOI, no person bound by this MOI shall be required, obliged or entitled in terms of this MOI to do or omit to do something in terms of this MOI to the extent that it is inconsistent with or contravenes any provision of the Companies Act.</w:t>
      </w:r>
    </w:p>
    <w:p w:rsidR="00C57691" w:rsidRPr="004650E5" w:rsidRDefault="00C57691" w:rsidP="004650E5">
      <w:pPr>
        <w:pStyle w:val="WWList3"/>
      </w:pPr>
      <w:r w:rsidRPr="004650E5">
        <w:t>Any person bound by the MOI who has complied with paragraph </w:t>
      </w:r>
      <w:r w:rsidRPr="004650E5">
        <w:fldChar w:fldCharType="begin"/>
      </w:r>
      <w:r w:rsidRPr="004650E5">
        <w:instrText xml:space="preserve"> REF _Ref294796208 \r \h  \* MERGEFORMAT </w:instrText>
      </w:r>
      <w:r w:rsidRPr="004650E5">
        <w:fldChar w:fldCharType="separate"/>
      </w:r>
      <w:r w:rsidR="0002097B">
        <w:t>3.1</w:t>
      </w:r>
      <w:r w:rsidRPr="004650E5">
        <w:fldChar w:fldCharType="end"/>
      </w:r>
      <w:r w:rsidRPr="004650E5">
        <w:t xml:space="preserve"> and has done something or has failed to do something to the extent necessary so as not to be inconsistent with or contravene any provision of the Companies Act or to avoid personal liability under section 218(2) or otherwise in terms of the Companies Act, but as a result thereof has contravened any provision of this MOI which is void or is declared void by a court in terms of section 218(1), shall not for that reason alone be liable or responsible therefor under or in terms of this MOI with respect to any claim by any person bound by this MOI and entitled under or in terms of this MOI to do so, arising out of or in connection with any such act or omission.</w:t>
      </w:r>
      <w:bookmarkEnd w:id="56"/>
    </w:p>
    <w:p w:rsidR="00C57691" w:rsidRPr="004650E5" w:rsidRDefault="00C57691" w:rsidP="004650E5">
      <w:pPr>
        <w:pStyle w:val="WWHeading2"/>
      </w:pPr>
      <w:bookmarkStart w:id="57" w:name="_Toc297538822"/>
      <w:bookmarkStart w:id="58" w:name="_Toc298316270"/>
      <w:bookmarkStart w:id="59" w:name="_Toc298416498"/>
      <w:bookmarkStart w:id="60" w:name="_Toc298419401"/>
      <w:bookmarkStart w:id="61" w:name="_Toc298419695"/>
      <w:bookmarkStart w:id="62" w:name="_Toc298493072"/>
      <w:bookmarkStart w:id="63" w:name="_Toc298495855"/>
      <w:bookmarkStart w:id="64" w:name="_Toc298496025"/>
      <w:bookmarkStart w:id="65" w:name="_Ref298749858"/>
      <w:bookmarkStart w:id="66" w:name="_Toc298763514"/>
      <w:bookmarkStart w:id="67" w:name="_Toc298769619"/>
      <w:bookmarkStart w:id="68" w:name="_Toc298830390"/>
      <w:bookmarkStart w:id="69" w:name="_Toc298840449"/>
      <w:bookmarkStart w:id="70" w:name="_Toc298850848"/>
      <w:bookmarkStart w:id="71" w:name="_Toc298855190"/>
      <w:bookmarkStart w:id="72" w:name="_Toc298920915"/>
      <w:bookmarkStart w:id="73" w:name="_Toc284346074"/>
      <w:bookmarkStart w:id="74" w:name="_Ref284501856"/>
      <w:r w:rsidRPr="004650E5">
        <w:lastRenderedPageBreak/>
        <w:t>Board must address inconsistencies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C57691" w:rsidRPr="004650E5" w:rsidRDefault="00C57691" w:rsidP="002575DA">
      <w:pPr>
        <w:pStyle w:val="WWBodyText2"/>
        <w:spacing w:before="120"/>
        <w:rPr>
          <w:rFonts w:cs="Arial"/>
          <w:szCs w:val="22"/>
        </w:rPr>
      </w:pPr>
      <w:r w:rsidRPr="004650E5">
        <w:rPr>
          <w:rFonts w:cs="Arial"/>
          <w:szCs w:val="22"/>
        </w:rPr>
        <w:t>If any provision of the Companies Act is amended, or the Board is aware or informed of any inconsistency with or contravention of the Companies Act in terms of paragraph </w:t>
      </w:r>
      <w:r w:rsidRPr="004650E5">
        <w:rPr>
          <w:rFonts w:cs="Arial"/>
          <w:szCs w:val="22"/>
        </w:rPr>
        <w:fldChar w:fldCharType="begin"/>
      </w:r>
      <w:r w:rsidRPr="004650E5">
        <w:rPr>
          <w:rFonts w:cs="Arial"/>
          <w:szCs w:val="22"/>
        </w:rPr>
        <w:instrText xml:space="preserve"> REF _Ref294796208 \r \h  \* MERGEFORMAT </w:instrText>
      </w:r>
      <w:r w:rsidRPr="004650E5">
        <w:rPr>
          <w:rFonts w:cs="Arial"/>
          <w:szCs w:val="22"/>
        </w:rPr>
      </w:r>
      <w:r w:rsidRPr="004650E5">
        <w:rPr>
          <w:rFonts w:cs="Arial"/>
          <w:szCs w:val="22"/>
        </w:rPr>
        <w:fldChar w:fldCharType="separate"/>
      </w:r>
      <w:r w:rsidR="0002097B">
        <w:rPr>
          <w:rFonts w:cs="Arial"/>
          <w:szCs w:val="22"/>
        </w:rPr>
        <w:t>3.1</w:t>
      </w:r>
      <w:r w:rsidRPr="004650E5">
        <w:rPr>
          <w:rFonts w:cs="Arial"/>
          <w:szCs w:val="22"/>
        </w:rPr>
        <w:fldChar w:fldCharType="end"/>
      </w:r>
      <w:r w:rsidRPr="004650E5">
        <w:rPr>
          <w:rFonts w:cs="Arial"/>
          <w:szCs w:val="22"/>
        </w:rPr>
        <w:t xml:space="preserve"> or otherwise, then in addition to and without limiting the rights or remedies of any other person in terms of this MOI or otherwise, the Board shall expeditiously:</w:t>
      </w:r>
    </w:p>
    <w:p w:rsidR="00C57691" w:rsidRPr="004650E5" w:rsidRDefault="00C57691" w:rsidP="004650E5">
      <w:pPr>
        <w:pStyle w:val="WWList3"/>
      </w:pPr>
      <w:r w:rsidRPr="004650E5">
        <w:t>assess that amendment to the Companies Act and/or that inconsistency or contravention; and</w:t>
      </w:r>
    </w:p>
    <w:p w:rsidR="00C57691" w:rsidRPr="004650E5" w:rsidRDefault="00C57691" w:rsidP="004650E5">
      <w:pPr>
        <w:pStyle w:val="WWList3"/>
      </w:pPr>
      <w:r w:rsidRPr="004650E5">
        <w:t>obtain reasoned written external legal opinion if the Board deems it necessary with respect to any such alleged inconsistency or contravention; and</w:t>
      </w:r>
    </w:p>
    <w:p w:rsidR="00C57691" w:rsidRPr="004650E5" w:rsidRDefault="00C57691" w:rsidP="004650E5">
      <w:pPr>
        <w:pStyle w:val="WWList3"/>
      </w:pPr>
      <w:r w:rsidRPr="004650E5">
        <w:t>propose amendments to the agreement in question or propose the Special Resolutions required to appropriately amend the MOI, as the case may be, as is necessary so as to remove or eliminate or address any applicable contraventions or inconsistencies.</w:t>
      </w:r>
      <w:bookmarkEnd w:id="73"/>
      <w:bookmarkEnd w:id="74"/>
    </w:p>
    <w:p w:rsidR="00C57691" w:rsidRDefault="00511E2E" w:rsidP="004650E5">
      <w:pPr>
        <w:pStyle w:val="WWHeading1"/>
        <w:rPr>
          <w:rFonts w:cs="Arial"/>
          <w:szCs w:val="22"/>
          <w:lang w:val="en-ZA"/>
        </w:rPr>
      </w:pPr>
      <w:bookmarkStart w:id="75" w:name="_Ref265589461"/>
      <w:bookmarkStart w:id="76" w:name="_Toc96780059"/>
      <w:r>
        <w:rPr>
          <w:rFonts w:cs="Arial"/>
          <w:szCs w:val="22"/>
          <w:lang w:val="en-ZA"/>
        </w:rPr>
        <w:t>Objectives</w:t>
      </w:r>
      <w:r w:rsidR="00C57691" w:rsidRPr="004650E5">
        <w:rPr>
          <w:rFonts w:cs="Arial"/>
          <w:szCs w:val="22"/>
          <w:lang w:val="en-ZA"/>
        </w:rPr>
        <w:t xml:space="preserve"> of the Company</w:t>
      </w:r>
      <w:bookmarkEnd w:id="75"/>
      <w:bookmarkEnd w:id="76"/>
    </w:p>
    <w:p w:rsidR="00511E2E" w:rsidRPr="00511E2E" w:rsidRDefault="00511E2E" w:rsidP="00511E2E">
      <w:pPr>
        <w:pStyle w:val="WWList2"/>
        <w:rPr>
          <w:lang w:val="en-ZA"/>
        </w:rPr>
      </w:pPr>
      <w:r w:rsidRPr="00511E2E">
        <w:rPr>
          <w:lang w:val="en-ZA"/>
        </w:rPr>
        <w:t xml:space="preserve">The principal objectives </w:t>
      </w:r>
      <w:r>
        <w:rPr>
          <w:lang w:val="en-ZA"/>
        </w:rPr>
        <w:t xml:space="preserve">of the Company </w:t>
      </w:r>
      <w:r w:rsidRPr="00511E2E">
        <w:rPr>
          <w:lang w:val="en-ZA"/>
        </w:rPr>
        <w:t>are the following Public Benefit Activities</w:t>
      </w:r>
      <w:r>
        <w:rPr>
          <w:lang w:val="en-ZA"/>
        </w:rPr>
        <w:t xml:space="preserve"> (PBAs):</w:t>
      </w:r>
    </w:p>
    <w:p w:rsidR="00885ACA" w:rsidRPr="00511E2E" w:rsidRDefault="00511E2E" w:rsidP="00511E2E">
      <w:pPr>
        <w:pStyle w:val="WWHeading3"/>
        <w:rPr>
          <w:b w:val="0"/>
          <w:lang w:val="en-ZA"/>
        </w:rPr>
      </w:pPr>
      <w:r w:rsidRPr="00511E2E">
        <w:rPr>
          <w:b w:val="0"/>
          <w:lang w:val="en-ZA"/>
        </w:rPr>
        <w:t xml:space="preserve"> P</w:t>
      </w:r>
      <w:r w:rsidR="00885ACA" w:rsidRPr="00511E2E">
        <w:rPr>
          <w:b w:val="0"/>
          <w:lang w:val="en-ZA"/>
        </w:rPr>
        <w:t xml:space="preserve">roviding educational enrichment, academic support, supplementary tuition or outreach programmes for the poor and needy, (as provided  in section 3(k) of part II  of the Ninth Schedule), including but not limited to </w:t>
      </w:r>
    </w:p>
    <w:p w:rsidR="00885ACA" w:rsidRPr="00511E2E" w:rsidRDefault="00885ACA" w:rsidP="00511E2E">
      <w:pPr>
        <w:pStyle w:val="WWHeading4"/>
        <w:rPr>
          <w:b w:val="0"/>
          <w:lang w:val="en-ZA"/>
        </w:rPr>
      </w:pPr>
      <w:r w:rsidRPr="00511E2E">
        <w:rPr>
          <w:b w:val="0"/>
          <w:lang w:val="en-ZA"/>
        </w:rPr>
        <w:t xml:space="preserve">-----providing supplementary instruction in mathematics, science, and information technology to disadvantaged youth </w:t>
      </w:r>
    </w:p>
    <w:p w:rsidR="00511E2E" w:rsidRPr="00FD4582" w:rsidRDefault="00885ACA" w:rsidP="00FD4582">
      <w:pPr>
        <w:pStyle w:val="WWHeading4"/>
        <w:rPr>
          <w:b w:val="0"/>
          <w:lang w:val="en-ZA"/>
        </w:rPr>
      </w:pPr>
      <w:r w:rsidRPr="00511E2E">
        <w:rPr>
          <w:b w:val="0"/>
          <w:lang w:val="en-ZA"/>
        </w:rPr>
        <w:t>-----providing instruction, activities, and educational resources advancing literacy among disadvantaged youth</w:t>
      </w:r>
      <w:r w:rsidR="00FD4582">
        <w:rPr>
          <w:b w:val="0"/>
          <w:lang w:val="en-ZA"/>
        </w:rPr>
        <w:t>.</w:t>
      </w:r>
      <w:r w:rsidR="00511E2E" w:rsidRPr="00FD4582">
        <w:rPr>
          <w:b w:val="0"/>
          <w:color w:val="000000" w:themeColor="text1"/>
          <w:lang w:val="en-ZA"/>
        </w:rPr>
        <w:t xml:space="preserve"> </w:t>
      </w:r>
    </w:p>
    <w:p w:rsidR="00C57691" w:rsidRPr="00511E2E" w:rsidRDefault="00C57691" w:rsidP="00511E2E">
      <w:pPr>
        <w:pStyle w:val="WWHeading2"/>
        <w:rPr>
          <w:b w:val="0"/>
          <w:lang w:val="en-ZA" w:eastAsia="fr-FR"/>
        </w:rPr>
      </w:pPr>
      <w:bookmarkStart w:id="77" w:name="_Ref255381898"/>
      <w:bookmarkStart w:id="78" w:name="_Ref265588374"/>
      <w:r w:rsidRPr="00511E2E">
        <w:rPr>
          <w:b w:val="0"/>
          <w:lang w:val="en-ZA"/>
        </w:rPr>
        <w:t>The legal powers and capacity of the Company are not subject to the restrictions, limitations or qualifications as contemplated in section 19(1)(b)(ii).</w:t>
      </w:r>
      <w:bookmarkEnd w:id="77"/>
    </w:p>
    <w:p w:rsidR="00C57691" w:rsidRPr="004650E5" w:rsidRDefault="00C57691" w:rsidP="002575DA">
      <w:pPr>
        <w:pStyle w:val="WWList2"/>
        <w:spacing w:before="120"/>
        <w:rPr>
          <w:rFonts w:cs="Arial"/>
          <w:szCs w:val="22"/>
        </w:rPr>
      </w:pPr>
      <w:r w:rsidRPr="004650E5">
        <w:rPr>
          <w:rFonts w:cs="Arial"/>
          <w:szCs w:val="22"/>
        </w:rPr>
        <w:t>The Company is not subject to any restrictive conditions or prohibitions contemplated in section 15(2)(b) or (c).</w:t>
      </w:r>
      <w:bookmarkEnd w:id="78"/>
    </w:p>
    <w:p w:rsidR="00C57691" w:rsidRPr="004650E5" w:rsidRDefault="00C57691" w:rsidP="002575DA">
      <w:pPr>
        <w:pStyle w:val="WWHeading1"/>
        <w:spacing w:before="120"/>
        <w:rPr>
          <w:rStyle w:val="CharacterStyle1"/>
          <w:rFonts w:cs="Arial"/>
          <w:sz w:val="22"/>
          <w:szCs w:val="22"/>
        </w:rPr>
      </w:pPr>
      <w:bookmarkStart w:id="79" w:name="_Toc96780060"/>
      <w:r w:rsidRPr="004650E5">
        <w:rPr>
          <w:rStyle w:val="CharacterStyle1"/>
          <w:rFonts w:cs="Arial"/>
          <w:sz w:val="22"/>
          <w:szCs w:val="22"/>
        </w:rPr>
        <w:lastRenderedPageBreak/>
        <w:t>Powers of the Company</w:t>
      </w:r>
      <w:bookmarkEnd w:id="79"/>
    </w:p>
    <w:p w:rsidR="00C57691" w:rsidRPr="004650E5" w:rsidRDefault="00C57691" w:rsidP="002575DA">
      <w:pPr>
        <w:pStyle w:val="WWBodyText1"/>
        <w:spacing w:before="120"/>
        <w:rPr>
          <w:rStyle w:val="CharacterStyle1"/>
          <w:rFonts w:cs="Arial"/>
          <w:sz w:val="22"/>
          <w:szCs w:val="22"/>
        </w:rPr>
      </w:pPr>
      <w:bookmarkStart w:id="80" w:name="_Ref295285662"/>
      <w:r w:rsidRPr="004650E5">
        <w:rPr>
          <w:rStyle w:val="CharacterStyle1"/>
          <w:rFonts w:cs="Arial"/>
          <w:sz w:val="22"/>
          <w:szCs w:val="22"/>
        </w:rPr>
        <w:t>The purposes and powers of the Company are subject to the following restrictions, limitations and qualifications:</w:t>
      </w:r>
    </w:p>
    <w:p w:rsidR="00C57691" w:rsidRPr="004650E5" w:rsidRDefault="004B4D9D" w:rsidP="002575DA">
      <w:pPr>
        <w:pStyle w:val="WWHeading2"/>
        <w:spacing w:before="120"/>
        <w:rPr>
          <w:rFonts w:cs="Arial"/>
          <w:szCs w:val="22"/>
        </w:rPr>
      </w:pPr>
      <w:r>
        <w:rPr>
          <w:rFonts w:cs="Arial"/>
          <w:szCs w:val="22"/>
        </w:rPr>
        <w:t>U</w:t>
      </w:r>
      <w:r w:rsidR="00C57691" w:rsidRPr="004650E5">
        <w:rPr>
          <w:rFonts w:cs="Arial"/>
          <w:szCs w:val="22"/>
        </w:rPr>
        <w:t>se of assets and funds</w:t>
      </w:r>
    </w:p>
    <w:p w:rsidR="00C57691" w:rsidRPr="008A6186" w:rsidRDefault="00C57691" w:rsidP="002575DA">
      <w:pPr>
        <w:pStyle w:val="WWList3"/>
        <w:spacing w:before="120"/>
        <w:rPr>
          <w:rFonts w:cs="Arial"/>
          <w:szCs w:val="22"/>
        </w:rPr>
      </w:pPr>
      <w:r w:rsidRPr="004650E5">
        <w:rPr>
          <w:rFonts w:cs="Arial"/>
          <w:snapToGrid w:val="0"/>
          <w:szCs w:val="22"/>
          <w:lang w:val="en-US" w:eastAsia="en-US"/>
        </w:rPr>
        <w:t>The income, property and assets of the Company, however derived, shall be applied solely towards the promotion of its stated objects as set out in this MOI, and no portion thereof shall be paid or transferred directly or indirectly by way of dividend, bonus, or otherwise howsoever, to the Directors of the Company, provided that nothing herein contained shall prevent the payment in good faith of reasonable remuneration to any officer or employee of the Company, for any services rendered to, or expenses incurred on behalf of, the Company.</w:t>
      </w:r>
    </w:p>
    <w:p w:rsidR="00FD4582" w:rsidRPr="00FD4582" w:rsidRDefault="00FD4582" w:rsidP="00FD4582">
      <w:pPr>
        <w:pStyle w:val="WWList3"/>
        <w:numPr>
          <w:ilvl w:val="0"/>
          <w:numId w:val="0"/>
        </w:numPr>
        <w:spacing w:before="120"/>
        <w:ind w:left="1701"/>
        <w:rPr>
          <w:rFonts w:cs="Arial"/>
          <w:szCs w:val="22"/>
        </w:rPr>
      </w:pPr>
      <w:r w:rsidRPr="00FD4582">
        <w:rPr>
          <w:rFonts w:cs="Arial"/>
          <w:szCs w:val="22"/>
        </w:rPr>
        <w:t>The funds of the Company organisation will be used solely for the objects for</w:t>
      </w:r>
      <w:r>
        <w:rPr>
          <w:rFonts w:cs="Arial"/>
          <w:szCs w:val="22"/>
        </w:rPr>
        <w:t xml:space="preserve"> </w:t>
      </w:r>
      <w:r w:rsidRPr="00FD4582">
        <w:rPr>
          <w:rFonts w:cs="Arial"/>
          <w:szCs w:val="22"/>
        </w:rPr>
        <w:t xml:space="preserve">which it was established. </w:t>
      </w:r>
    </w:p>
    <w:p w:rsidR="00FD4582" w:rsidRDefault="00FD4582" w:rsidP="00FD4582">
      <w:pPr>
        <w:pStyle w:val="WWList3"/>
        <w:numPr>
          <w:ilvl w:val="0"/>
          <w:numId w:val="0"/>
        </w:numPr>
        <w:spacing w:before="120"/>
        <w:ind w:left="1701"/>
        <w:rPr>
          <w:rFonts w:cs="Arial"/>
          <w:szCs w:val="22"/>
        </w:rPr>
      </w:pPr>
      <w:r w:rsidRPr="00FD4582">
        <w:rPr>
          <w:rFonts w:cs="Arial"/>
          <w:szCs w:val="22"/>
        </w:rPr>
        <w:t>No activity will directly or indirectly promote the economic self-interest of any</w:t>
      </w:r>
      <w:r>
        <w:rPr>
          <w:rFonts w:cs="Arial"/>
          <w:szCs w:val="22"/>
        </w:rPr>
        <w:t xml:space="preserve"> </w:t>
      </w:r>
      <w:r w:rsidRPr="00FD4582">
        <w:rPr>
          <w:rFonts w:cs="Arial"/>
          <w:szCs w:val="22"/>
        </w:rPr>
        <w:t>fiduciary or employee of the organisation otherwise than by way of reasonable</w:t>
      </w:r>
      <w:r>
        <w:rPr>
          <w:rFonts w:cs="Arial"/>
          <w:szCs w:val="22"/>
        </w:rPr>
        <w:t xml:space="preserve"> </w:t>
      </w:r>
      <w:r w:rsidRPr="00FD4582">
        <w:rPr>
          <w:rFonts w:cs="Arial"/>
          <w:szCs w:val="22"/>
        </w:rPr>
        <w:t>remuneration.</w:t>
      </w:r>
    </w:p>
    <w:p w:rsidR="0002097B" w:rsidRDefault="0002097B" w:rsidP="0002097B">
      <w:pPr>
        <w:pStyle w:val="WWList3"/>
        <w:numPr>
          <w:ilvl w:val="0"/>
          <w:numId w:val="0"/>
        </w:numPr>
        <w:spacing w:before="120"/>
        <w:ind w:left="1701"/>
        <w:rPr>
          <w:rFonts w:cs="Arial"/>
          <w:szCs w:val="22"/>
        </w:rPr>
      </w:pPr>
      <w:bookmarkStart w:id="81" w:name="_GoBack"/>
      <w:bookmarkEnd w:id="81"/>
      <w:r w:rsidRPr="0002097B">
        <w:rPr>
          <w:rFonts w:cs="Arial"/>
          <w:szCs w:val="22"/>
        </w:rPr>
        <w:t>No remuneration will be paid to any employee, office bearer, member or other</w:t>
      </w:r>
      <w:r>
        <w:rPr>
          <w:rFonts w:cs="Arial"/>
          <w:szCs w:val="22"/>
        </w:rPr>
        <w:t xml:space="preserve"> </w:t>
      </w:r>
      <w:r w:rsidRPr="0002097B">
        <w:rPr>
          <w:rFonts w:cs="Arial"/>
          <w:szCs w:val="22"/>
        </w:rPr>
        <w:t>person which is excessive, having regard to what is generally considered reasonable</w:t>
      </w:r>
      <w:r>
        <w:rPr>
          <w:rFonts w:cs="Arial"/>
          <w:szCs w:val="22"/>
        </w:rPr>
        <w:t>.</w:t>
      </w:r>
    </w:p>
    <w:p w:rsidR="0002097B" w:rsidRPr="0002097B" w:rsidRDefault="0002097B" w:rsidP="0002097B">
      <w:pPr>
        <w:pStyle w:val="WWList3"/>
        <w:numPr>
          <w:ilvl w:val="0"/>
          <w:numId w:val="0"/>
        </w:numPr>
        <w:spacing w:before="120"/>
        <w:ind w:left="1701"/>
        <w:rPr>
          <w:rFonts w:cs="Arial"/>
          <w:szCs w:val="22"/>
        </w:rPr>
      </w:pPr>
      <w:r w:rsidRPr="00FD4582">
        <w:rPr>
          <w:rFonts w:cs="Arial"/>
          <w:szCs w:val="22"/>
        </w:rPr>
        <w:t>However</w:t>
      </w:r>
      <w:r>
        <w:rPr>
          <w:rFonts w:cs="Arial"/>
          <w:szCs w:val="22"/>
        </w:rPr>
        <w:t>,</w:t>
      </w:r>
      <w:r w:rsidRPr="00FD4582">
        <w:rPr>
          <w:rFonts w:cs="Arial"/>
          <w:szCs w:val="22"/>
        </w:rPr>
        <w:t xml:space="preserve"> we voluntarily further provide that no Director nor Officer of the Company</w:t>
      </w:r>
      <w:r>
        <w:rPr>
          <w:rFonts w:cs="Arial"/>
          <w:szCs w:val="22"/>
        </w:rPr>
        <w:t xml:space="preserve"> </w:t>
      </w:r>
      <w:r w:rsidRPr="00FD4582">
        <w:rPr>
          <w:rFonts w:cs="Arial"/>
          <w:szCs w:val="22"/>
        </w:rPr>
        <w:t>may receive any compensation for their services, which must be rendered on a strictly volunteer basis.</w:t>
      </w:r>
    </w:p>
    <w:p w:rsidR="0002097B" w:rsidRPr="0002097B" w:rsidRDefault="0002097B" w:rsidP="0002097B">
      <w:pPr>
        <w:pStyle w:val="WWList3"/>
        <w:spacing w:before="120"/>
        <w:rPr>
          <w:rFonts w:cs="Arial"/>
          <w:szCs w:val="22"/>
        </w:rPr>
      </w:pPr>
      <w:r w:rsidRPr="0002097B">
        <w:rPr>
          <w:rFonts w:cs="Arial"/>
          <w:szCs w:val="22"/>
        </w:rPr>
        <w:t>in the sector and in relation to the service rendered and has not and will not</w:t>
      </w:r>
    </w:p>
    <w:p w:rsidR="00012DC8" w:rsidRPr="00FD4582" w:rsidRDefault="0002097B" w:rsidP="0002097B">
      <w:pPr>
        <w:pStyle w:val="WWList3"/>
        <w:numPr>
          <w:ilvl w:val="0"/>
          <w:numId w:val="0"/>
        </w:numPr>
        <w:spacing w:before="120"/>
        <w:ind w:left="1701"/>
        <w:rPr>
          <w:rFonts w:cs="Arial"/>
          <w:szCs w:val="22"/>
        </w:rPr>
      </w:pPr>
      <w:r w:rsidRPr="0002097B">
        <w:rPr>
          <w:rFonts w:cs="Arial"/>
          <w:szCs w:val="22"/>
        </w:rPr>
        <w:t>economically benefit any person in a manner which is not consistent with its objects.</w:t>
      </w:r>
    </w:p>
    <w:p w:rsidR="00C57691" w:rsidRPr="004650E5" w:rsidRDefault="00C57691" w:rsidP="002575DA">
      <w:pPr>
        <w:pStyle w:val="WWList3"/>
        <w:spacing w:before="120"/>
        <w:rPr>
          <w:rFonts w:cs="Arial"/>
          <w:szCs w:val="22"/>
        </w:rPr>
      </w:pPr>
      <w:bookmarkStart w:id="82" w:name="_Ref295290184"/>
      <w:bookmarkEnd w:id="80"/>
      <w:r w:rsidRPr="004650E5">
        <w:rPr>
          <w:rFonts w:cs="Arial"/>
          <w:szCs w:val="22"/>
        </w:rPr>
        <w:t xml:space="preserve">The Company </w:t>
      </w:r>
      <w:r w:rsidR="001923C8">
        <w:rPr>
          <w:rFonts w:cs="Arial"/>
          <w:szCs w:val="22"/>
        </w:rPr>
        <w:t>shall</w:t>
      </w:r>
      <w:r w:rsidRPr="004650E5">
        <w:rPr>
          <w:rFonts w:cs="Arial"/>
          <w:szCs w:val="22"/>
        </w:rPr>
        <w:t xml:space="preserve"> not provide a loan to secure a debt or obligation of, or otherwise provide direct or indirect financial assistance to, a Member or </w:t>
      </w:r>
      <w:r w:rsidR="001923C8">
        <w:rPr>
          <w:rFonts w:cs="Arial"/>
          <w:szCs w:val="22"/>
        </w:rPr>
        <w:t xml:space="preserve">a Member </w:t>
      </w:r>
      <w:r w:rsidRPr="004650E5">
        <w:rPr>
          <w:rFonts w:cs="Arial"/>
          <w:szCs w:val="22"/>
        </w:rPr>
        <w:t xml:space="preserve">of a related or inter-related company, or to a person related to any such Member.  The </w:t>
      </w:r>
      <w:proofErr w:type="spellStart"/>
      <w:r w:rsidRPr="004650E5">
        <w:rPr>
          <w:rFonts w:cs="Arial"/>
          <w:szCs w:val="22"/>
        </w:rPr>
        <w:t>aforegoing</w:t>
      </w:r>
      <w:proofErr w:type="spellEnd"/>
      <w:r w:rsidRPr="004650E5">
        <w:rPr>
          <w:rFonts w:cs="Arial"/>
          <w:szCs w:val="22"/>
        </w:rPr>
        <w:t xml:space="preserve"> shall not prohibit a transaction if it:</w:t>
      </w:r>
    </w:p>
    <w:p w:rsidR="00C57691" w:rsidRPr="004650E5" w:rsidRDefault="00C57691" w:rsidP="002575DA">
      <w:pPr>
        <w:pStyle w:val="WWList4"/>
        <w:spacing w:before="120"/>
        <w:rPr>
          <w:rFonts w:cs="Arial"/>
          <w:szCs w:val="22"/>
        </w:rPr>
      </w:pPr>
      <w:r w:rsidRPr="004650E5">
        <w:rPr>
          <w:rFonts w:cs="Arial"/>
          <w:szCs w:val="22"/>
        </w:rPr>
        <w:t>is in the ordinary course of the Company's business and for fair value;</w:t>
      </w:r>
    </w:p>
    <w:p w:rsidR="00C57691" w:rsidRPr="004650E5" w:rsidRDefault="00C57691" w:rsidP="002575DA">
      <w:pPr>
        <w:pStyle w:val="WWList4"/>
        <w:spacing w:before="120"/>
        <w:rPr>
          <w:rFonts w:cs="Arial"/>
          <w:szCs w:val="22"/>
        </w:rPr>
      </w:pPr>
      <w:r w:rsidRPr="004650E5">
        <w:rPr>
          <w:rFonts w:cs="Arial"/>
          <w:szCs w:val="22"/>
        </w:rPr>
        <w:lastRenderedPageBreak/>
        <w:t>constitutes an accountable advance to meet:</w:t>
      </w:r>
    </w:p>
    <w:p w:rsidR="00C57691" w:rsidRPr="004650E5" w:rsidRDefault="00C57691" w:rsidP="002575DA">
      <w:pPr>
        <w:pStyle w:val="WWList5"/>
        <w:spacing w:before="120"/>
        <w:rPr>
          <w:rFonts w:cs="Arial"/>
          <w:szCs w:val="22"/>
        </w:rPr>
      </w:pPr>
      <w:r w:rsidRPr="004650E5">
        <w:rPr>
          <w:rFonts w:cs="Arial"/>
          <w:szCs w:val="22"/>
        </w:rPr>
        <w:t>legal expenses in relation to a matter concerning the Company; or</w:t>
      </w:r>
    </w:p>
    <w:p w:rsidR="00C57691" w:rsidRPr="004650E5" w:rsidRDefault="00C57691" w:rsidP="002575DA">
      <w:pPr>
        <w:pStyle w:val="WWList5"/>
        <w:spacing w:before="120"/>
        <w:rPr>
          <w:rFonts w:cs="Arial"/>
          <w:szCs w:val="22"/>
        </w:rPr>
      </w:pPr>
      <w:r w:rsidRPr="004650E5">
        <w:rPr>
          <w:rFonts w:cs="Arial"/>
          <w:szCs w:val="22"/>
        </w:rPr>
        <w:t>anticipated expenses to be incurred by the person on behalf of the Company;</w:t>
      </w:r>
    </w:p>
    <w:p w:rsidR="00C57691" w:rsidRPr="004650E5" w:rsidRDefault="00C57691" w:rsidP="002575DA">
      <w:pPr>
        <w:pStyle w:val="WWList4"/>
        <w:spacing w:before="120"/>
        <w:rPr>
          <w:rFonts w:cs="Arial"/>
          <w:szCs w:val="22"/>
        </w:rPr>
      </w:pPr>
      <w:r w:rsidRPr="004650E5">
        <w:rPr>
          <w:rFonts w:cs="Arial"/>
          <w:szCs w:val="22"/>
        </w:rPr>
        <w:t xml:space="preserve">is to defray the person's expenses for removal at the Company's request; or </w:t>
      </w:r>
    </w:p>
    <w:p w:rsidR="00C57691" w:rsidRPr="004650E5" w:rsidRDefault="00C57691" w:rsidP="002575DA">
      <w:pPr>
        <w:pStyle w:val="WWList4"/>
        <w:spacing w:before="120"/>
        <w:rPr>
          <w:rFonts w:cs="Arial"/>
          <w:szCs w:val="22"/>
        </w:rPr>
      </w:pPr>
      <w:r w:rsidRPr="004650E5">
        <w:rPr>
          <w:rFonts w:cs="Arial"/>
          <w:szCs w:val="22"/>
        </w:rPr>
        <w:t>is in terms of an employee benefit scheme generally available to all employees or a specific class of employees.</w:t>
      </w:r>
    </w:p>
    <w:p w:rsidR="00C57691" w:rsidRPr="004650E5" w:rsidRDefault="00C57691" w:rsidP="002575DA">
      <w:pPr>
        <w:pStyle w:val="WWList3"/>
        <w:spacing w:before="120"/>
        <w:rPr>
          <w:rFonts w:cs="Arial"/>
          <w:szCs w:val="22"/>
        </w:rPr>
      </w:pPr>
      <w:bookmarkStart w:id="83" w:name="_Ref305653410"/>
      <w:r w:rsidRPr="004650E5">
        <w:rPr>
          <w:rFonts w:cs="Arial"/>
          <w:szCs w:val="22"/>
        </w:rPr>
        <w:t>The Company is restricted to invest its funds:</w:t>
      </w:r>
      <w:bookmarkEnd w:id="82"/>
      <w:bookmarkEnd w:id="83"/>
    </w:p>
    <w:p w:rsidR="00C57691" w:rsidRPr="004650E5" w:rsidRDefault="00C57691" w:rsidP="002575DA">
      <w:pPr>
        <w:pStyle w:val="WWList4"/>
        <w:spacing w:before="120"/>
        <w:rPr>
          <w:rFonts w:cs="Arial"/>
          <w:szCs w:val="22"/>
        </w:rPr>
      </w:pPr>
      <w:r w:rsidRPr="004650E5">
        <w:rPr>
          <w:rFonts w:cs="Arial"/>
          <w:szCs w:val="22"/>
        </w:rPr>
        <w:t>with a financial institution as defined in section 1 of the Financial Institutions Protection of Funds Act No. 28 of 2001; or</w:t>
      </w:r>
    </w:p>
    <w:p w:rsidR="00C57691" w:rsidRPr="004650E5" w:rsidRDefault="00C57691" w:rsidP="002575DA">
      <w:pPr>
        <w:pStyle w:val="WWList4"/>
        <w:spacing w:before="120"/>
        <w:rPr>
          <w:rFonts w:cs="Arial"/>
          <w:szCs w:val="22"/>
        </w:rPr>
      </w:pPr>
      <w:r w:rsidRPr="004650E5">
        <w:rPr>
          <w:rFonts w:cs="Arial"/>
          <w:szCs w:val="22"/>
        </w:rPr>
        <w:t>in securities listed on a stock exchange as defined in section 1 of the Stock Exchanges Control Act No. 1 of 1985; or</w:t>
      </w:r>
    </w:p>
    <w:p w:rsidR="00C57691" w:rsidRPr="00747852" w:rsidRDefault="00C57691" w:rsidP="00747852">
      <w:pPr>
        <w:pStyle w:val="WWList4"/>
        <w:spacing w:before="120"/>
        <w:rPr>
          <w:rFonts w:cs="Arial"/>
          <w:szCs w:val="22"/>
        </w:rPr>
      </w:pPr>
      <w:bookmarkStart w:id="84" w:name="_Ref208975489"/>
      <w:r w:rsidRPr="004650E5">
        <w:rPr>
          <w:rFonts w:cs="Arial"/>
          <w:szCs w:val="22"/>
        </w:rPr>
        <w:t>in such other prudent investments in financial instruments and assets as the SARS Commissioner may determine after consultation with the Executive Officer of the Financial Services Board and the Director of Non-Profit Organisations</w:t>
      </w:r>
      <w:bookmarkEnd w:id="84"/>
      <w:r w:rsidRPr="004650E5">
        <w:rPr>
          <w:rFonts w:cs="Arial"/>
          <w:szCs w:val="22"/>
        </w:rPr>
        <w:t>,</w:t>
      </w:r>
      <w:r w:rsidR="00747852">
        <w:rPr>
          <w:rFonts w:cs="Arial"/>
          <w:szCs w:val="22"/>
        </w:rPr>
        <w:t xml:space="preserve"> </w:t>
      </w:r>
      <w:r w:rsidRPr="00747852">
        <w:rPr>
          <w:rFonts w:cs="Arial"/>
          <w:szCs w:val="22"/>
        </w:rPr>
        <w:t>provided that the provisions of this paragraph </w:t>
      </w:r>
      <w:r w:rsidR="005270C4" w:rsidRPr="00747852">
        <w:rPr>
          <w:rFonts w:cs="Arial"/>
          <w:szCs w:val="22"/>
        </w:rPr>
        <w:fldChar w:fldCharType="begin"/>
      </w:r>
      <w:r w:rsidR="005270C4" w:rsidRPr="00747852">
        <w:rPr>
          <w:rFonts w:cs="Arial"/>
          <w:szCs w:val="22"/>
        </w:rPr>
        <w:instrText xml:space="preserve"> REF _Ref305653410 \r \h </w:instrText>
      </w:r>
      <w:r w:rsidR="005270C4" w:rsidRPr="00747852">
        <w:rPr>
          <w:rFonts w:cs="Arial"/>
          <w:szCs w:val="22"/>
        </w:rPr>
        <w:fldChar w:fldCharType="separate"/>
      </w:r>
      <w:r w:rsidR="0002097B">
        <w:rPr>
          <w:rFonts w:cs="Arial"/>
          <w:szCs w:val="22"/>
        </w:rPr>
        <w:t>5.1.4</w:t>
      </w:r>
      <w:r w:rsidR="005270C4" w:rsidRPr="00747852">
        <w:rPr>
          <w:rFonts w:cs="Arial"/>
          <w:szCs w:val="22"/>
        </w:rPr>
        <w:fldChar w:fldCharType="end"/>
      </w:r>
      <w:r w:rsidRPr="00747852">
        <w:rPr>
          <w:rFonts w:cs="Arial"/>
          <w:szCs w:val="22"/>
        </w:rPr>
        <w:t xml:space="preserve"> shall not prohibit the Company from retaining any investment (other than any investment in the form of a business undertaking or trading activity or asset which is used in such business undertaking or trading activity) in the form that it was acquired by way of donation, bequest or inheritance.</w:t>
      </w:r>
    </w:p>
    <w:p w:rsidR="00FD4582" w:rsidRDefault="00C57691" w:rsidP="00FD4582">
      <w:pPr>
        <w:pStyle w:val="WWList3"/>
        <w:spacing w:before="120"/>
        <w:rPr>
          <w:rFonts w:cs="Arial"/>
          <w:szCs w:val="22"/>
        </w:rPr>
      </w:pPr>
      <w:r w:rsidRPr="004650E5">
        <w:rPr>
          <w:rFonts w:cs="Arial"/>
          <w:szCs w:val="22"/>
        </w:rPr>
        <w:t>The Company shall not use its resources directly or indirectly to advance, support or oppose any political party.</w:t>
      </w:r>
    </w:p>
    <w:p w:rsidR="00FD4582" w:rsidRPr="00FD4582" w:rsidRDefault="00FD4582" w:rsidP="00FD4582">
      <w:pPr>
        <w:pStyle w:val="WWList3"/>
        <w:spacing w:before="120"/>
        <w:rPr>
          <w:rFonts w:cs="Arial"/>
          <w:szCs w:val="22"/>
        </w:rPr>
      </w:pPr>
      <w:r w:rsidRPr="00FD4582">
        <w:rPr>
          <w:rFonts w:cs="Arial"/>
          <w:color w:val="000000"/>
          <w:szCs w:val="22"/>
          <w:lang w:val="en-US"/>
        </w:rPr>
        <w:t>No funds will be distributed to any person, other than while undertaking any public</w:t>
      </w:r>
      <w:r>
        <w:rPr>
          <w:rFonts w:cs="Arial"/>
          <w:szCs w:val="22"/>
        </w:rPr>
        <w:t xml:space="preserve"> </w:t>
      </w:r>
      <w:r w:rsidRPr="00FD4582">
        <w:rPr>
          <w:rFonts w:cs="Arial"/>
          <w:color w:val="000000"/>
          <w:szCs w:val="22"/>
          <w:lang w:val="en-US"/>
        </w:rPr>
        <w:t>benefit activity.</w:t>
      </w:r>
    </w:p>
    <w:p w:rsidR="00C57691" w:rsidRPr="004650E5" w:rsidRDefault="004B4D9D" w:rsidP="002575DA">
      <w:pPr>
        <w:pStyle w:val="WWHeading2"/>
        <w:spacing w:before="120"/>
        <w:rPr>
          <w:rFonts w:cs="Arial"/>
          <w:szCs w:val="22"/>
        </w:rPr>
      </w:pPr>
      <w:r>
        <w:rPr>
          <w:rFonts w:cs="Arial"/>
          <w:szCs w:val="22"/>
        </w:rPr>
        <w:t>A</w:t>
      </w:r>
      <w:r w:rsidR="00C57691" w:rsidRPr="004650E5">
        <w:rPr>
          <w:rFonts w:cs="Arial"/>
          <w:szCs w:val="22"/>
        </w:rPr>
        <w:t>ctivities</w:t>
      </w:r>
    </w:p>
    <w:p w:rsidR="00C57691" w:rsidRPr="004650E5" w:rsidRDefault="00C57691" w:rsidP="00136A22">
      <w:pPr>
        <w:pStyle w:val="WWList3"/>
      </w:pPr>
      <w:r w:rsidRPr="004650E5">
        <w:t>The Company is prohibited from carrying on any business, undertaking or trading activity, other than to the extent that:</w:t>
      </w:r>
    </w:p>
    <w:p w:rsidR="00C57691" w:rsidRPr="004650E5" w:rsidRDefault="00C57691" w:rsidP="00136A22">
      <w:pPr>
        <w:pStyle w:val="WWList4"/>
      </w:pPr>
      <w:bookmarkStart w:id="85" w:name="_Ref295290287"/>
      <w:r w:rsidRPr="004650E5">
        <w:t>the business, undertaking or trading activity:</w:t>
      </w:r>
      <w:bookmarkEnd w:id="85"/>
    </w:p>
    <w:p w:rsidR="00C57691" w:rsidRPr="004650E5" w:rsidRDefault="00C57691" w:rsidP="00136A22">
      <w:pPr>
        <w:pStyle w:val="WWList5"/>
      </w:pPr>
      <w:r w:rsidRPr="004650E5">
        <w:lastRenderedPageBreak/>
        <w:t>is integral and directly related to the stated objects of the Company; and</w:t>
      </w:r>
    </w:p>
    <w:p w:rsidR="00C57691" w:rsidRPr="004650E5" w:rsidRDefault="00C57691" w:rsidP="00136A22">
      <w:pPr>
        <w:pStyle w:val="WWList5"/>
        <w:rPr>
          <w:lang w:val="en-ZA" w:eastAsia="en-US"/>
        </w:rPr>
      </w:pPr>
      <w:r w:rsidRPr="004650E5">
        <w:t xml:space="preserve">is carried out or conducted on a basis substantially the whole of </w:t>
      </w:r>
      <w:r w:rsidRPr="004650E5">
        <w:rPr>
          <w:spacing w:val="4"/>
        </w:rPr>
        <w:t xml:space="preserve">which is directed towards the recovery of cost; and </w:t>
      </w:r>
    </w:p>
    <w:p w:rsidR="00C57691" w:rsidRPr="004650E5" w:rsidRDefault="00C57691" w:rsidP="00136A22">
      <w:pPr>
        <w:pStyle w:val="WWList5"/>
        <w:rPr>
          <w:lang w:val="en-ZA" w:eastAsia="en-US"/>
        </w:rPr>
      </w:pPr>
      <w:r w:rsidRPr="004650E5">
        <w:rPr>
          <w:spacing w:val="4"/>
        </w:rPr>
        <w:t>would</w:t>
      </w:r>
      <w:r w:rsidRPr="004650E5">
        <w:t xml:space="preserve"> not result in unfair competition in relation to taxable entities, or</w:t>
      </w:r>
    </w:p>
    <w:p w:rsidR="00C57691" w:rsidRDefault="00C57691" w:rsidP="00136A22">
      <w:pPr>
        <w:pStyle w:val="WWList4"/>
      </w:pPr>
      <w:r w:rsidRPr="004650E5">
        <w:t>the business, undertaking or trading activity, if not integral and directly related to the stated objects of the Company as contemplated in paragraph </w:t>
      </w:r>
      <w:r w:rsidRPr="004650E5">
        <w:fldChar w:fldCharType="begin"/>
      </w:r>
      <w:r w:rsidRPr="004650E5">
        <w:instrText xml:space="preserve"> REF _Ref295290287 \r \h  \* MERGEFORMAT </w:instrText>
      </w:r>
      <w:r w:rsidRPr="004650E5">
        <w:fldChar w:fldCharType="separate"/>
      </w:r>
      <w:r w:rsidR="0002097B">
        <w:t>5.2.1.1</w:t>
      </w:r>
      <w:r w:rsidRPr="004650E5">
        <w:fldChar w:fldCharType="end"/>
      </w:r>
      <w:r w:rsidRPr="004650E5">
        <w:t>, is of an occasional nature and undertaken substantially with assistance on a voluntary basis without compensation</w:t>
      </w:r>
      <w:r w:rsidR="00C91A2F">
        <w:t>.</w:t>
      </w:r>
    </w:p>
    <w:p w:rsidR="00136A22" w:rsidRPr="00751EA0" w:rsidRDefault="00C91A2F" w:rsidP="00136A22">
      <w:pPr>
        <w:pStyle w:val="WWList3"/>
      </w:pPr>
      <w:r>
        <w:rPr>
          <w:rFonts w:cs="Arial"/>
          <w:lang w:val="en-ZA"/>
        </w:rPr>
        <w:t xml:space="preserve">The Company </w:t>
      </w:r>
      <w:r w:rsidR="00751CC7">
        <w:rPr>
          <w:rFonts w:cs="Arial"/>
          <w:lang w:val="en-ZA"/>
        </w:rPr>
        <w:t xml:space="preserve">does </w:t>
      </w:r>
      <w:r w:rsidRPr="003A12DD">
        <w:rPr>
          <w:rFonts w:cs="Arial"/>
          <w:lang w:val="en-ZA"/>
        </w:rPr>
        <w:t>not knowingly and will not knowingly become a party to, and does not knowingly and will not knowingly permit itself to be used as part of, an impermissible avoidance arrangement contemplated in Part IIA of Chapter III</w:t>
      </w:r>
      <w:r>
        <w:rPr>
          <w:rFonts w:cs="Arial"/>
          <w:lang w:val="en-ZA"/>
        </w:rPr>
        <w:t xml:space="preserve"> of the Income Tax Act</w:t>
      </w:r>
      <w:r w:rsidRPr="003A12DD">
        <w:rPr>
          <w:rFonts w:cs="Arial"/>
          <w:lang w:val="en-ZA"/>
        </w:rPr>
        <w:t xml:space="preserve">, or a transaction, operation or scheme contemplated in </w:t>
      </w:r>
      <w:hyperlink r:id="rId8" w:anchor="section103" w:history="1">
        <w:r>
          <w:rPr>
            <w:rFonts w:cs="Arial"/>
            <w:lang w:val="en-ZA"/>
          </w:rPr>
          <w:t>section </w:t>
        </w:r>
        <w:r w:rsidRPr="00C91A2F">
          <w:rPr>
            <w:rFonts w:cs="Arial"/>
            <w:lang w:val="en-ZA"/>
          </w:rPr>
          <w:t>103</w:t>
        </w:r>
      </w:hyperlink>
      <w:r w:rsidRPr="003A12DD">
        <w:rPr>
          <w:rFonts w:cs="Arial"/>
          <w:lang w:val="en-ZA"/>
        </w:rPr>
        <w:t>(5)</w:t>
      </w:r>
      <w:r>
        <w:rPr>
          <w:rFonts w:cs="Arial"/>
          <w:lang w:val="en-ZA"/>
        </w:rPr>
        <w:t xml:space="preserve"> of the Income Tax Act.</w:t>
      </w:r>
    </w:p>
    <w:p w:rsidR="00751EA0" w:rsidRDefault="00751EA0" w:rsidP="00751EA0">
      <w:pPr>
        <w:pStyle w:val="WWList3"/>
      </w:pPr>
      <w:r>
        <w:t>The activities of the organisation are to be carried on in a non-profit manner and</w:t>
      </w:r>
      <w:r>
        <w:t xml:space="preserve"> </w:t>
      </w:r>
      <w:r>
        <w:t>with an altruistic or philanthropic intent.</w:t>
      </w:r>
    </w:p>
    <w:p w:rsidR="00751EA0" w:rsidRDefault="00751EA0" w:rsidP="00751EA0">
      <w:pPr>
        <w:pStyle w:val="WWList3"/>
      </w:pPr>
      <w:r>
        <w:t>The public benefit organisation will not be a party t</w:t>
      </w:r>
      <w:r>
        <w:t xml:space="preserve">o, or does not knowingly permit, </w:t>
      </w:r>
      <w:r>
        <w:t>or has not knowingly permitted, itself to be used as part of any transaction,</w:t>
      </w:r>
      <w:r>
        <w:t xml:space="preserve"> </w:t>
      </w:r>
      <w:r>
        <w:t>operation or scheme of which the sole or main purpose is the reduction,</w:t>
      </w:r>
      <w:r>
        <w:t xml:space="preserve"> </w:t>
      </w:r>
      <w:r>
        <w:t xml:space="preserve">postponement or avoidance of liability for any tax, </w:t>
      </w:r>
      <w:r>
        <w:t xml:space="preserve">duty or levy which, but for such </w:t>
      </w:r>
      <w:r>
        <w:t>transaction, operation or scheme, would have been or would have become payable</w:t>
      </w:r>
      <w:r>
        <w:t xml:space="preserve"> </w:t>
      </w:r>
      <w:r>
        <w:t>by any person under this Act or any other Act administered by the Commissioner.</w:t>
      </w:r>
    </w:p>
    <w:p w:rsidR="00751EA0" w:rsidRDefault="00751EA0" w:rsidP="00751EA0">
      <w:pPr>
        <w:pStyle w:val="WWList3"/>
      </w:pPr>
      <w:r>
        <w:t>No donation will be accepted which is revocable at the instance of the donor for</w:t>
      </w:r>
      <w:r>
        <w:t xml:space="preserve"> </w:t>
      </w:r>
      <w:r>
        <w:t>reasons other than a material failure to conform to the designated purposes and</w:t>
      </w:r>
      <w:r>
        <w:t xml:space="preserve"> </w:t>
      </w:r>
      <w:r>
        <w:t>conditions of such donation, including any misrepresentation with regard to the tax</w:t>
      </w:r>
      <w:r>
        <w:t xml:space="preserve"> </w:t>
      </w:r>
      <w:r>
        <w:t>deductibility thereof in terms of section 18A: Provided that a donor (other than a</w:t>
      </w:r>
      <w:r>
        <w:t xml:space="preserve"> </w:t>
      </w:r>
      <w:r>
        <w:t>donor which is an approved public benefit organisation or an institution, board or</w:t>
      </w:r>
      <w:r>
        <w:t xml:space="preserve"> </w:t>
      </w:r>
      <w:r>
        <w:t>body which is exempt from tax in terms of section 10(1)(</w:t>
      </w:r>
      <w:proofErr w:type="spellStart"/>
      <w:r>
        <w:t>cA</w:t>
      </w:r>
      <w:proofErr w:type="spellEnd"/>
      <w:r>
        <w:t>)(</w:t>
      </w:r>
      <w:proofErr w:type="spellStart"/>
      <w:r>
        <w:t>i</w:t>
      </w:r>
      <w:proofErr w:type="spellEnd"/>
      <w:r>
        <w:t>),which has as its sole</w:t>
      </w:r>
      <w:r>
        <w:t xml:space="preserve"> </w:t>
      </w:r>
      <w:r>
        <w:t>or principal object the carrying on of any public benefit activity) may not impose any</w:t>
      </w:r>
      <w:r>
        <w:t xml:space="preserve"> </w:t>
      </w:r>
      <w:r>
        <w:t xml:space="preserve">conditions which could enable such donor or any </w:t>
      </w:r>
      <w:r>
        <w:lastRenderedPageBreak/>
        <w:t>connected person in relation to</w:t>
      </w:r>
      <w:r>
        <w:t xml:space="preserve"> </w:t>
      </w:r>
      <w:r>
        <w:t>such donor to derive some direct or indirect benefit from the application of such</w:t>
      </w:r>
      <w:r>
        <w:t xml:space="preserve"> </w:t>
      </w:r>
      <w:r>
        <w:t>donation.</w:t>
      </w:r>
    </w:p>
    <w:p w:rsidR="00C57691" w:rsidRPr="004650E5" w:rsidRDefault="004B4D9D" w:rsidP="002575DA">
      <w:pPr>
        <w:pStyle w:val="WWHeading2"/>
        <w:spacing w:before="120"/>
      </w:pPr>
      <w:r>
        <w:t>P</w:t>
      </w:r>
      <w:r w:rsidR="00C57691" w:rsidRPr="004650E5">
        <w:t>ayments by the Company</w:t>
      </w:r>
    </w:p>
    <w:p w:rsidR="00C57691" w:rsidRPr="004650E5" w:rsidRDefault="00C57691" w:rsidP="002575DA">
      <w:pPr>
        <w:pStyle w:val="WWBodyText2"/>
        <w:spacing w:before="120"/>
        <w:rPr>
          <w:lang w:val="en-ZA" w:eastAsia="en-US"/>
        </w:rPr>
      </w:pPr>
      <w:r w:rsidRPr="004650E5">
        <w:rPr>
          <w:lang w:val="en-ZA" w:eastAsia="en-US"/>
        </w:rPr>
        <w:t>The Company may not, directly or indirectly, pay any portion of its income or transfer any of its assets, regardless how the income or asset was derived, to any person who is or was an incorporator of th</w:t>
      </w:r>
      <w:r w:rsidR="00E725E2">
        <w:rPr>
          <w:lang w:val="en-ZA" w:eastAsia="en-US"/>
        </w:rPr>
        <w:t>e Company, or who is a</w:t>
      </w:r>
      <w:r w:rsidRPr="004650E5">
        <w:rPr>
          <w:lang w:val="en-ZA" w:eastAsia="en-US"/>
        </w:rPr>
        <w:t xml:space="preserve"> Director, of the Company, except:</w:t>
      </w:r>
    </w:p>
    <w:p w:rsidR="00C57691" w:rsidRPr="004650E5" w:rsidRDefault="00C57691" w:rsidP="002575DA">
      <w:pPr>
        <w:pStyle w:val="WWList3"/>
        <w:spacing w:before="120"/>
        <w:rPr>
          <w:lang w:val="en-ZA" w:eastAsia="en-US"/>
        </w:rPr>
      </w:pPr>
      <w:r w:rsidRPr="004650E5">
        <w:rPr>
          <w:lang w:val="en-ZA" w:eastAsia="en-US"/>
        </w:rPr>
        <w:t>as reasonable:</w:t>
      </w:r>
    </w:p>
    <w:p w:rsidR="00C57691" w:rsidRPr="004650E5" w:rsidRDefault="00C57691" w:rsidP="002575DA">
      <w:pPr>
        <w:pStyle w:val="WWList4"/>
        <w:spacing w:before="120"/>
        <w:rPr>
          <w:lang w:val="en-ZA" w:eastAsia="en-US"/>
        </w:rPr>
      </w:pPr>
      <w:r w:rsidRPr="004650E5">
        <w:rPr>
          <w:lang w:val="en-ZA" w:eastAsia="en-US"/>
        </w:rPr>
        <w:t>remuneration for goods delivered or services rendered to, or at the direction of the Company; or</w:t>
      </w:r>
    </w:p>
    <w:p w:rsidR="00C57691" w:rsidRPr="004650E5" w:rsidRDefault="00C57691" w:rsidP="002575DA">
      <w:pPr>
        <w:pStyle w:val="WWList4"/>
        <w:spacing w:before="120"/>
        <w:rPr>
          <w:lang w:val="en-ZA" w:eastAsia="en-US"/>
        </w:rPr>
      </w:pPr>
      <w:r w:rsidRPr="004650E5">
        <w:rPr>
          <w:lang w:val="en-ZA" w:eastAsia="en-US"/>
        </w:rPr>
        <w:t>payment of, or reimbursement for, expenses incurred to advance a stated object of the Company, or</w:t>
      </w:r>
    </w:p>
    <w:p w:rsidR="00C57691" w:rsidRPr="004650E5" w:rsidRDefault="00C57691" w:rsidP="002575DA">
      <w:pPr>
        <w:pStyle w:val="WWList3"/>
        <w:spacing w:before="120"/>
        <w:rPr>
          <w:lang w:val="en-ZA" w:eastAsia="en-US"/>
        </w:rPr>
      </w:pPr>
      <w:r w:rsidRPr="004650E5">
        <w:rPr>
          <w:lang w:val="en-ZA" w:eastAsia="en-US"/>
        </w:rPr>
        <w:t xml:space="preserve">as a payment of an amount due and payable by the Company in terms of a </w:t>
      </w:r>
      <w:r w:rsidRPr="004650E5">
        <w:rPr>
          <w:i/>
          <w:iCs/>
          <w:lang w:val="en-ZA" w:eastAsia="en-US"/>
        </w:rPr>
        <w:t>bona fide</w:t>
      </w:r>
      <w:r w:rsidRPr="004650E5">
        <w:rPr>
          <w:lang w:val="en-ZA" w:eastAsia="en-US"/>
        </w:rPr>
        <w:t xml:space="preserve"> agreement between the Company and that person or another; or</w:t>
      </w:r>
    </w:p>
    <w:p w:rsidR="00C57691" w:rsidRPr="004650E5" w:rsidRDefault="00C57691" w:rsidP="002575DA">
      <w:pPr>
        <w:pStyle w:val="WWList3"/>
        <w:spacing w:before="120"/>
        <w:rPr>
          <w:lang w:val="en-ZA" w:eastAsia="en-US"/>
        </w:rPr>
      </w:pPr>
      <w:r w:rsidRPr="004650E5">
        <w:rPr>
          <w:lang w:val="en-ZA" w:eastAsia="en-US"/>
        </w:rPr>
        <w:t>as a payment in respect of any rights of that person, to the extent that such rights are administered by the Company in order to advance a stated object of the Company; or</w:t>
      </w:r>
    </w:p>
    <w:p w:rsidR="00C57691" w:rsidRPr="004650E5" w:rsidRDefault="00C57691" w:rsidP="002575DA">
      <w:pPr>
        <w:pStyle w:val="WWList3"/>
        <w:spacing w:before="120"/>
      </w:pPr>
      <w:r w:rsidRPr="004650E5">
        <w:rPr>
          <w:lang w:val="en-ZA" w:eastAsia="en-US"/>
        </w:rPr>
        <w:t>in respect of any legal obligation binding on the Company</w:t>
      </w:r>
      <w:r w:rsidRPr="004650E5">
        <w:t>.</w:t>
      </w:r>
    </w:p>
    <w:p w:rsidR="00C57691" w:rsidRPr="004650E5" w:rsidRDefault="00C57691" w:rsidP="002575DA">
      <w:pPr>
        <w:pStyle w:val="WWHeading1"/>
        <w:spacing w:before="120"/>
      </w:pPr>
      <w:bookmarkStart w:id="86" w:name="_Toc96780061"/>
      <w:r w:rsidRPr="004650E5">
        <w:t>Fundamental Transactions</w:t>
      </w:r>
      <w:bookmarkEnd w:id="86"/>
    </w:p>
    <w:p w:rsidR="00C57691" w:rsidRPr="004650E5" w:rsidRDefault="00C57691" w:rsidP="002575DA">
      <w:pPr>
        <w:pStyle w:val="WWBodyText1"/>
        <w:spacing w:before="120"/>
        <w:rPr>
          <w:lang w:val="en-ZA" w:eastAsia="en-US"/>
        </w:rPr>
      </w:pPr>
      <w:r w:rsidRPr="004650E5">
        <w:rPr>
          <w:lang w:val="en-ZA" w:eastAsia="en-US"/>
        </w:rPr>
        <w:t>The Company may not:</w:t>
      </w:r>
    </w:p>
    <w:p w:rsidR="00C57691" w:rsidRPr="004650E5" w:rsidRDefault="00C57691" w:rsidP="002575DA">
      <w:pPr>
        <w:pStyle w:val="WWList2"/>
        <w:spacing w:before="120"/>
        <w:rPr>
          <w:lang w:val="en-ZA" w:eastAsia="en-US"/>
        </w:rPr>
      </w:pPr>
      <w:r w:rsidRPr="004650E5">
        <w:rPr>
          <w:lang w:val="en-ZA" w:eastAsia="en-US"/>
        </w:rPr>
        <w:t>amalgamate or merge with, or</w:t>
      </w:r>
      <w:r w:rsidR="00B82B02">
        <w:rPr>
          <w:lang w:val="en-ZA" w:eastAsia="en-US"/>
        </w:rPr>
        <w:t xml:space="preserve"> convert to, a profit company; </w:t>
      </w:r>
      <w:r w:rsidRPr="004650E5">
        <w:rPr>
          <w:lang w:val="en-ZA" w:eastAsia="en-US"/>
        </w:rPr>
        <w:t>or</w:t>
      </w:r>
    </w:p>
    <w:p w:rsidR="00C57691" w:rsidRPr="004650E5" w:rsidRDefault="00C57691" w:rsidP="002575DA">
      <w:pPr>
        <w:pStyle w:val="WWList2"/>
        <w:spacing w:before="120"/>
        <w:rPr>
          <w:rFonts w:cs="Arial"/>
          <w:szCs w:val="22"/>
          <w:lang w:val="en-ZA" w:eastAsia="en-US"/>
        </w:rPr>
      </w:pPr>
      <w:r w:rsidRPr="004650E5">
        <w:rPr>
          <w:lang w:val="en-ZA" w:eastAsia="en-US"/>
        </w:rPr>
        <w:t>dispose of any part of its assets, undertaking or business to a profit company, other than for fair value, except to the extent that such a disposition of an asset occurs in the ordinary course of the activities of the Company.</w:t>
      </w:r>
    </w:p>
    <w:p w:rsidR="00C57691" w:rsidRPr="004650E5" w:rsidRDefault="00C57691" w:rsidP="002575DA">
      <w:pPr>
        <w:pStyle w:val="WWHeading1"/>
        <w:spacing w:before="120"/>
        <w:rPr>
          <w:rFonts w:cs="Arial"/>
          <w:szCs w:val="22"/>
          <w:lang w:val="en-ZA"/>
        </w:rPr>
      </w:pPr>
      <w:bookmarkStart w:id="87" w:name="_Ref257803881"/>
      <w:bookmarkStart w:id="88" w:name="_Toc96780062"/>
      <w:r w:rsidRPr="004650E5">
        <w:rPr>
          <w:rFonts w:cs="Arial"/>
          <w:szCs w:val="22"/>
          <w:lang w:val="en-ZA"/>
        </w:rPr>
        <w:t>Amendment of the M</w:t>
      </w:r>
      <w:bookmarkEnd w:id="87"/>
      <w:r w:rsidRPr="004650E5">
        <w:rPr>
          <w:rFonts w:cs="Arial"/>
          <w:szCs w:val="22"/>
          <w:lang w:val="en-ZA"/>
        </w:rPr>
        <w:t>OI</w:t>
      </w:r>
      <w:bookmarkEnd w:id="88"/>
    </w:p>
    <w:p w:rsidR="00C57691" w:rsidRPr="004650E5" w:rsidRDefault="00C57691" w:rsidP="002575DA">
      <w:pPr>
        <w:pStyle w:val="WWList2"/>
        <w:spacing w:before="120"/>
        <w:rPr>
          <w:rStyle w:val="CharacterStyle1"/>
          <w:rFonts w:cs="Arial"/>
          <w:sz w:val="22"/>
          <w:szCs w:val="22"/>
        </w:rPr>
      </w:pPr>
      <w:bookmarkStart w:id="89" w:name="_Toc275253198"/>
      <w:bookmarkStart w:id="90" w:name="_Ref275261295"/>
      <w:bookmarkStart w:id="91" w:name="_Ref294770170"/>
      <w:bookmarkEnd w:id="89"/>
      <w:r w:rsidRPr="004650E5">
        <w:rPr>
          <w:rFonts w:cs="Arial"/>
          <w:szCs w:val="22"/>
        </w:rPr>
        <w:t>This MOI</w:t>
      </w:r>
      <w:r w:rsidRPr="004650E5">
        <w:rPr>
          <w:rStyle w:val="CharacterStyle1"/>
          <w:rFonts w:cs="Arial"/>
          <w:sz w:val="22"/>
          <w:szCs w:val="22"/>
        </w:rPr>
        <w:t xml:space="preserve"> may be altered or amended only in the manner set out in section 16 or 17, being:</w:t>
      </w:r>
    </w:p>
    <w:p w:rsidR="00C57691" w:rsidRPr="004650E5" w:rsidRDefault="00C57691" w:rsidP="002575DA">
      <w:pPr>
        <w:pStyle w:val="WWList3"/>
        <w:spacing w:before="120"/>
        <w:rPr>
          <w:rFonts w:cs="Arial"/>
          <w:szCs w:val="22"/>
        </w:rPr>
      </w:pPr>
      <w:bookmarkStart w:id="92" w:name="_Ref295295642"/>
      <w:r w:rsidRPr="004650E5">
        <w:rPr>
          <w:rFonts w:cs="Arial"/>
          <w:szCs w:val="22"/>
        </w:rPr>
        <w:lastRenderedPageBreak/>
        <w:t>in any manner necessary to correct a patent error in spelling, punctuation, reference, grammar or similar defect on the face of the document, by:</w:t>
      </w:r>
      <w:bookmarkEnd w:id="92"/>
    </w:p>
    <w:p w:rsidR="00C57691" w:rsidRPr="004650E5" w:rsidRDefault="00C57691" w:rsidP="002575DA">
      <w:pPr>
        <w:pStyle w:val="WWList4"/>
        <w:spacing w:before="120"/>
        <w:rPr>
          <w:rFonts w:cs="Arial"/>
          <w:szCs w:val="22"/>
          <w:lang w:val="en-ZA" w:eastAsia="en-US"/>
        </w:rPr>
      </w:pPr>
      <w:r w:rsidRPr="004650E5">
        <w:rPr>
          <w:rFonts w:cs="Arial"/>
          <w:szCs w:val="22"/>
          <w:lang w:val="en-ZA" w:eastAsia="en-US"/>
        </w:rPr>
        <w:t>publishing a notice of the alteration, in any manner required or permitted by this MOI or the Rules of the Company; and</w:t>
      </w:r>
    </w:p>
    <w:p w:rsidR="00C57691" w:rsidRPr="004650E5" w:rsidRDefault="00C57691" w:rsidP="002575DA">
      <w:pPr>
        <w:pStyle w:val="WWList4"/>
        <w:spacing w:before="120"/>
        <w:rPr>
          <w:rFonts w:cs="Arial"/>
          <w:szCs w:val="22"/>
        </w:rPr>
      </w:pPr>
      <w:r w:rsidRPr="004650E5">
        <w:rPr>
          <w:rFonts w:cs="Arial"/>
          <w:szCs w:val="22"/>
        </w:rPr>
        <w:t>filing a notice of the alteration, or</w:t>
      </w:r>
    </w:p>
    <w:p w:rsidR="00C57691" w:rsidRPr="004650E5" w:rsidRDefault="00C57691" w:rsidP="002575DA">
      <w:pPr>
        <w:pStyle w:val="WWList3"/>
        <w:spacing w:before="120"/>
        <w:rPr>
          <w:rFonts w:cs="Arial"/>
          <w:szCs w:val="22"/>
        </w:rPr>
      </w:pPr>
      <w:r w:rsidRPr="004650E5">
        <w:rPr>
          <w:rFonts w:cs="Arial"/>
          <w:szCs w:val="22"/>
        </w:rPr>
        <w:t>in compliance with a court order, effected by a resolution of the Board; or</w:t>
      </w:r>
    </w:p>
    <w:p w:rsidR="00C57691" w:rsidRPr="004650E5" w:rsidRDefault="00C57691" w:rsidP="002575DA">
      <w:pPr>
        <w:pStyle w:val="WWList3"/>
        <w:spacing w:before="120"/>
        <w:rPr>
          <w:rFonts w:cs="Arial"/>
          <w:szCs w:val="22"/>
        </w:rPr>
      </w:pPr>
      <w:r w:rsidRPr="004650E5">
        <w:rPr>
          <w:rFonts w:cs="Arial"/>
          <w:szCs w:val="22"/>
        </w:rPr>
        <w:t xml:space="preserve">at any other time if a </w:t>
      </w:r>
      <w:r w:rsidR="00C73741">
        <w:rPr>
          <w:rFonts w:cs="Arial"/>
          <w:szCs w:val="22"/>
        </w:rPr>
        <w:t>Special R</w:t>
      </w:r>
      <w:r w:rsidRPr="004650E5">
        <w:rPr>
          <w:rFonts w:cs="Arial"/>
          <w:szCs w:val="22"/>
        </w:rPr>
        <w:t xml:space="preserve">esolution to amend the MOI is proposed and adopted by the </w:t>
      </w:r>
      <w:r w:rsidR="001138CF">
        <w:rPr>
          <w:rFonts w:cs="Arial"/>
          <w:szCs w:val="22"/>
        </w:rPr>
        <w:t>Full Members</w:t>
      </w:r>
      <w:r w:rsidRPr="004650E5">
        <w:rPr>
          <w:rFonts w:cs="Arial"/>
          <w:szCs w:val="22"/>
        </w:rPr>
        <w:t>.</w:t>
      </w:r>
    </w:p>
    <w:p w:rsidR="00C57691" w:rsidRPr="004650E5" w:rsidRDefault="00C57691" w:rsidP="002575DA">
      <w:pPr>
        <w:pStyle w:val="WWList2"/>
        <w:spacing w:before="120"/>
        <w:rPr>
          <w:rFonts w:cs="Arial"/>
          <w:szCs w:val="22"/>
        </w:rPr>
      </w:pPr>
      <w:r w:rsidRPr="004650E5">
        <w:rPr>
          <w:rFonts w:cs="Arial"/>
          <w:szCs w:val="22"/>
        </w:rPr>
        <w:t>Any amendment of the Memorandum, save for an amendment contemplated in paragraph </w:t>
      </w:r>
      <w:r w:rsidRPr="004650E5">
        <w:rPr>
          <w:rFonts w:cs="Arial"/>
          <w:szCs w:val="22"/>
        </w:rPr>
        <w:fldChar w:fldCharType="begin"/>
      </w:r>
      <w:r w:rsidRPr="004650E5">
        <w:rPr>
          <w:rFonts w:cs="Arial"/>
          <w:szCs w:val="22"/>
        </w:rPr>
        <w:instrText xml:space="preserve"> REF _Ref295295642 \r \h  \* MERGEFORMAT </w:instrText>
      </w:r>
      <w:r w:rsidRPr="004650E5">
        <w:rPr>
          <w:rFonts w:cs="Arial"/>
          <w:szCs w:val="22"/>
        </w:rPr>
      </w:r>
      <w:r w:rsidRPr="004650E5">
        <w:rPr>
          <w:rFonts w:cs="Arial"/>
          <w:szCs w:val="22"/>
        </w:rPr>
        <w:fldChar w:fldCharType="separate"/>
      </w:r>
      <w:r w:rsidR="0002097B">
        <w:rPr>
          <w:rFonts w:cs="Arial"/>
          <w:szCs w:val="22"/>
        </w:rPr>
        <w:t>7.1.1</w:t>
      </w:r>
      <w:r w:rsidRPr="004650E5">
        <w:rPr>
          <w:rFonts w:cs="Arial"/>
          <w:szCs w:val="22"/>
        </w:rPr>
        <w:fldChar w:fldCharType="end"/>
      </w:r>
      <w:r w:rsidRPr="004650E5">
        <w:rPr>
          <w:rFonts w:cs="Arial"/>
          <w:szCs w:val="22"/>
        </w:rPr>
        <w:t xml:space="preserve">, may only be </w:t>
      </w:r>
      <w:proofErr w:type="gramStart"/>
      <w:r w:rsidRPr="004650E5">
        <w:rPr>
          <w:rFonts w:cs="Arial"/>
          <w:szCs w:val="22"/>
        </w:rPr>
        <w:t>effected</w:t>
      </w:r>
      <w:proofErr w:type="gramEnd"/>
      <w:r w:rsidRPr="004650E5">
        <w:rPr>
          <w:rFonts w:cs="Arial"/>
          <w:szCs w:val="22"/>
        </w:rPr>
        <w:t xml:space="preserve"> by a </w:t>
      </w:r>
      <w:r w:rsidR="00E1516D">
        <w:rPr>
          <w:rFonts w:cs="Arial"/>
          <w:szCs w:val="22"/>
        </w:rPr>
        <w:t>decision of the Board as provided in Section 16 (3)</w:t>
      </w:r>
      <w:r w:rsidRPr="004650E5">
        <w:rPr>
          <w:rFonts w:cs="Arial"/>
          <w:szCs w:val="22"/>
        </w:rPr>
        <w:t>.</w:t>
      </w:r>
    </w:p>
    <w:p w:rsidR="00C57691" w:rsidRPr="004650E5" w:rsidRDefault="00C57691" w:rsidP="002575DA">
      <w:pPr>
        <w:pStyle w:val="WWList2"/>
        <w:spacing w:before="120"/>
        <w:rPr>
          <w:rStyle w:val="CharacterStyle1"/>
          <w:rFonts w:cs="Arial"/>
          <w:sz w:val="22"/>
          <w:szCs w:val="22"/>
        </w:rPr>
      </w:pPr>
      <w:r w:rsidRPr="004650E5">
        <w:rPr>
          <w:rFonts w:cs="Arial"/>
          <w:szCs w:val="22"/>
        </w:rPr>
        <w:t>The Company must publish a notice of any alteration of this MOI</w:t>
      </w:r>
      <w:r w:rsidRPr="004650E5">
        <w:rPr>
          <w:rStyle w:val="CharacterStyle1"/>
          <w:rFonts w:cs="Arial"/>
          <w:sz w:val="22"/>
          <w:szCs w:val="22"/>
        </w:rPr>
        <w:t xml:space="preserve"> by delivering a copy of the amendment to each Director by email or ordinary mail.</w:t>
      </w:r>
    </w:p>
    <w:p w:rsidR="00C57691" w:rsidRPr="004650E5" w:rsidRDefault="00C57691" w:rsidP="002575DA">
      <w:pPr>
        <w:pStyle w:val="WWList2"/>
        <w:spacing w:before="120"/>
        <w:rPr>
          <w:rFonts w:cs="Arial"/>
          <w:szCs w:val="22"/>
        </w:rPr>
      </w:pPr>
      <w:r w:rsidRPr="004650E5">
        <w:rPr>
          <w:rFonts w:cs="Arial"/>
          <w:szCs w:val="22"/>
        </w:rPr>
        <w:t xml:space="preserve">A copy of all amendments to this MOI must be submitted to the SARS Commissioner within </w:t>
      </w:r>
      <w:r w:rsidR="004B4D9D">
        <w:rPr>
          <w:rFonts w:cs="Arial"/>
          <w:szCs w:val="22"/>
        </w:rPr>
        <w:t>30 </w:t>
      </w:r>
      <w:r w:rsidR="00B712D8">
        <w:rPr>
          <w:rFonts w:cs="Arial"/>
          <w:szCs w:val="22"/>
        </w:rPr>
        <w:t>days</w:t>
      </w:r>
      <w:r w:rsidRPr="004650E5">
        <w:rPr>
          <w:rFonts w:cs="Arial"/>
          <w:szCs w:val="22"/>
        </w:rPr>
        <w:t xml:space="preserve"> of </w:t>
      </w:r>
      <w:r w:rsidR="00B712D8">
        <w:rPr>
          <w:rFonts w:cs="Arial"/>
          <w:szCs w:val="22"/>
        </w:rPr>
        <w:t>its amendment</w:t>
      </w:r>
      <w:r w:rsidRPr="004650E5">
        <w:rPr>
          <w:rFonts w:cs="Arial"/>
          <w:szCs w:val="22"/>
        </w:rPr>
        <w:t xml:space="preserve">. </w:t>
      </w:r>
    </w:p>
    <w:p w:rsidR="00C57691" w:rsidRPr="004650E5" w:rsidRDefault="00C57691" w:rsidP="002575DA">
      <w:pPr>
        <w:pStyle w:val="WWHeading1"/>
        <w:spacing w:before="120"/>
        <w:rPr>
          <w:rFonts w:cs="Arial"/>
          <w:szCs w:val="22"/>
        </w:rPr>
      </w:pPr>
      <w:bookmarkStart w:id="93" w:name="_Ref330886684"/>
      <w:bookmarkStart w:id="94" w:name="_Toc96780063"/>
      <w:bookmarkStart w:id="95" w:name="_Toc274301802"/>
      <w:bookmarkStart w:id="96" w:name="_Toc293899853"/>
      <w:bookmarkEnd w:id="90"/>
      <w:bookmarkEnd w:id="91"/>
      <w:r w:rsidRPr="004650E5">
        <w:rPr>
          <w:rFonts w:cs="Arial"/>
          <w:szCs w:val="22"/>
        </w:rPr>
        <w:t>Rules</w:t>
      </w:r>
      <w:bookmarkEnd w:id="93"/>
      <w:bookmarkEnd w:id="94"/>
    </w:p>
    <w:p w:rsidR="00C57691" w:rsidRPr="004650E5" w:rsidRDefault="00C57691" w:rsidP="002575DA">
      <w:pPr>
        <w:pStyle w:val="WWList2"/>
        <w:spacing w:before="120"/>
        <w:rPr>
          <w:rFonts w:cs="Arial"/>
          <w:szCs w:val="22"/>
          <w:lang w:val="en-ZA" w:eastAsia="en-US"/>
        </w:rPr>
      </w:pPr>
      <w:bookmarkStart w:id="97" w:name="_Ref295292517"/>
      <w:r w:rsidRPr="004650E5">
        <w:rPr>
          <w:lang w:val="en-ZA" w:eastAsia="en-US"/>
        </w:rPr>
        <w:t>The Company will ensure that it generally complies with such requirements set out by the SARS Commissioner, as may be necessary to obtain approval that the Company is recognised for tax and other purposes as a</w:t>
      </w:r>
      <w:r w:rsidR="007D4BD2">
        <w:rPr>
          <w:lang w:val="en-ZA" w:eastAsia="en-US"/>
        </w:rPr>
        <w:t xml:space="preserve">n association </w:t>
      </w:r>
      <w:r w:rsidRPr="004650E5">
        <w:rPr>
          <w:lang w:val="en-ZA" w:eastAsia="en-US"/>
        </w:rPr>
        <w:t>in terms of the provisions of section 30 of the Income Tax Act.</w:t>
      </w:r>
      <w:r w:rsidR="00AE3551">
        <w:rPr>
          <w:lang w:val="en-ZA" w:eastAsia="en-US"/>
        </w:rPr>
        <w:t xml:space="preserve">  </w:t>
      </w:r>
    </w:p>
    <w:bookmarkEnd w:id="97"/>
    <w:p w:rsidR="00C57691" w:rsidRPr="004650E5" w:rsidRDefault="00C57691" w:rsidP="002575DA">
      <w:pPr>
        <w:pStyle w:val="WWList2"/>
        <w:spacing w:before="120"/>
        <w:rPr>
          <w:rFonts w:cs="Arial"/>
          <w:szCs w:val="22"/>
          <w:lang w:val="en-ZA" w:eastAsia="en-US"/>
        </w:rPr>
      </w:pPr>
      <w:r w:rsidRPr="004650E5">
        <w:rPr>
          <w:rFonts w:cs="Arial"/>
          <w:szCs w:val="22"/>
          <w:lang w:val="en-ZA" w:eastAsia="en-US"/>
        </w:rPr>
        <w:t>A Rule contemplated in paragraph </w:t>
      </w:r>
      <w:r w:rsidRPr="004650E5">
        <w:rPr>
          <w:rFonts w:cs="Arial"/>
          <w:szCs w:val="22"/>
          <w:lang w:val="en-ZA" w:eastAsia="en-US"/>
        </w:rPr>
        <w:fldChar w:fldCharType="begin"/>
      </w:r>
      <w:r w:rsidRPr="004650E5">
        <w:rPr>
          <w:rFonts w:cs="Arial"/>
          <w:szCs w:val="22"/>
          <w:lang w:val="en-ZA" w:eastAsia="en-US"/>
        </w:rPr>
        <w:instrText xml:space="preserve"> REF _Ref295292517 \r \h  \* MERGEFORMAT </w:instrText>
      </w:r>
      <w:r w:rsidRPr="004650E5">
        <w:rPr>
          <w:rFonts w:cs="Arial"/>
          <w:szCs w:val="22"/>
          <w:lang w:val="en-ZA" w:eastAsia="en-US"/>
        </w:rPr>
      </w:r>
      <w:r w:rsidRPr="004650E5">
        <w:rPr>
          <w:rFonts w:cs="Arial"/>
          <w:szCs w:val="22"/>
          <w:lang w:val="en-ZA" w:eastAsia="en-US"/>
        </w:rPr>
        <w:fldChar w:fldCharType="separate"/>
      </w:r>
      <w:r w:rsidR="0002097B">
        <w:rPr>
          <w:rFonts w:cs="Arial"/>
          <w:szCs w:val="22"/>
          <w:lang w:val="en-ZA" w:eastAsia="en-US"/>
        </w:rPr>
        <w:t>8.1</w:t>
      </w:r>
      <w:r w:rsidRPr="004650E5">
        <w:rPr>
          <w:rFonts w:cs="Arial"/>
          <w:szCs w:val="22"/>
          <w:lang w:val="en-ZA" w:eastAsia="en-US"/>
        </w:rPr>
        <w:fldChar w:fldCharType="end"/>
      </w:r>
      <w:r w:rsidRPr="004650E5">
        <w:rPr>
          <w:rFonts w:cs="Arial"/>
          <w:szCs w:val="22"/>
          <w:lang w:val="en-ZA" w:eastAsia="en-US"/>
        </w:rPr>
        <w:t>:</w:t>
      </w:r>
    </w:p>
    <w:p w:rsidR="00C57691" w:rsidRPr="004650E5" w:rsidRDefault="00C57691" w:rsidP="002575DA">
      <w:pPr>
        <w:pStyle w:val="WWList3"/>
        <w:spacing w:before="120"/>
        <w:rPr>
          <w:rFonts w:cs="Arial"/>
          <w:szCs w:val="22"/>
          <w:lang w:val="en-ZA" w:eastAsia="en-US"/>
        </w:rPr>
      </w:pPr>
      <w:r w:rsidRPr="004650E5">
        <w:rPr>
          <w:rFonts w:cs="Arial"/>
          <w:szCs w:val="22"/>
          <w:lang w:val="en-ZA" w:eastAsia="en-US"/>
        </w:rPr>
        <w:t>must be consistent with the Companies Act and this MOI, and any such Rule that is inconsistent with the Companies Act or this MOI is void to the extent of the inconsistency; and</w:t>
      </w:r>
    </w:p>
    <w:p w:rsidR="00C57691" w:rsidRPr="004650E5" w:rsidRDefault="00C57691" w:rsidP="002575DA">
      <w:pPr>
        <w:pStyle w:val="WWList3"/>
        <w:spacing w:before="120"/>
        <w:rPr>
          <w:rFonts w:cs="Arial"/>
          <w:szCs w:val="22"/>
          <w:lang w:val="en-ZA" w:eastAsia="en-US"/>
        </w:rPr>
      </w:pPr>
      <w:r w:rsidRPr="004650E5">
        <w:rPr>
          <w:rFonts w:cs="Arial"/>
          <w:szCs w:val="22"/>
          <w:lang w:val="en-ZA" w:eastAsia="en-US"/>
        </w:rPr>
        <w:t>takes effect on a date that is the later of:</w:t>
      </w:r>
    </w:p>
    <w:p w:rsidR="00C57691" w:rsidRPr="004650E5" w:rsidRDefault="00C57691" w:rsidP="002575DA">
      <w:pPr>
        <w:pStyle w:val="WWList4"/>
        <w:spacing w:before="120"/>
        <w:rPr>
          <w:rFonts w:cs="Arial"/>
          <w:szCs w:val="22"/>
          <w:lang w:val="en-ZA" w:eastAsia="en-US"/>
        </w:rPr>
      </w:pPr>
      <w:r w:rsidRPr="004650E5">
        <w:rPr>
          <w:rFonts w:cs="Arial"/>
          <w:szCs w:val="22"/>
          <w:lang w:val="en-US" w:eastAsia="en-US"/>
        </w:rPr>
        <w:t>10 Business Days after the Rule is filed; or</w:t>
      </w:r>
    </w:p>
    <w:p w:rsidR="00C57691" w:rsidRPr="004650E5" w:rsidRDefault="00C57691" w:rsidP="002575DA">
      <w:pPr>
        <w:pStyle w:val="WWList4"/>
        <w:spacing w:before="120"/>
        <w:rPr>
          <w:rFonts w:cs="Arial"/>
          <w:szCs w:val="22"/>
          <w:lang w:val="en-ZA" w:eastAsia="en-US"/>
        </w:rPr>
      </w:pPr>
      <w:r w:rsidRPr="004650E5">
        <w:rPr>
          <w:rFonts w:cs="Arial"/>
          <w:szCs w:val="22"/>
          <w:lang w:val="en-ZA" w:eastAsia="en-US"/>
        </w:rPr>
        <w:t>the date, if any, specified in the Rule.</w:t>
      </w:r>
    </w:p>
    <w:p w:rsidR="00C57691" w:rsidRPr="00852976" w:rsidRDefault="00C57691" w:rsidP="00852976">
      <w:pPr>
        <w:pStyle w:val="WWList2"/>
        <w:spacing w:before="120"/>
        <w:rPr>
          <w:rFonts w:cs="Arial"/>
          <w:szCs w:val="22"/>
        </w:rPr>
      </w:pPr>
      <w:r w:rsidRPr="004650E5">
        <w:rPr>
          <w:rFonts w:cs="Arial"/>
          <w:szCs w:val="22"/>
        </w:rPr>
        <w:lastRenderedPageBreak/>
        <w:t>The Board must publish any Rules made, amended or repealed</w:t>
      </w:r>
      <w:r w:rsidRPr="004650E5">
        <w:rPr>
          <w:rStyle w:val="CharacterStyle1"/>
          <w:rFonts w:cs="Arial"/>
          <w:sz w:val="22"/>
          <w:szCs w:val="22"/>
        </w:rPr>
        <w:t xml:space="preserve"> by delivering a copy of</w:t>
      </w:r>
      <w:r w:rsidR="00852976">
        <w:rPr>
          <w:rStyle w:val="CharacterStyle1"/>
          <w:rFonts w:cs="Arial"/>
          <w:sz w:val="22"/>
          <w:szCs w:val="22"/>
        </w:rPr>
        <w:t xml:space="preserve"> those rules to each </w:t>
      </w:r>
      <w:r w:rsidRPr="004650E5">
        <w:rPr>
          <w:rStyle w:val="CharacterStyle1"/>
          <w:rFonts w:cs="Arial"/>
          <w:sz w:val="22"/>
          <w:szCs w:val="22"/>
        </w:rPr>
        <w:t>Director by email, ordinary mail or fax.</w:t>
      </w:r>
      <w:bookmarkStart w:id="98" w:name="_Toc255448106"/>
      <w:bookmarkStart w:id="99" w:name="_Toc255456427"/>
      <w:bookmarkStart w:id="100" w:name="_Toc255448107"/>
      <w:bookmarkStart w:id="101" w:name="_Toc255456428"/>
      <w:bookmarkStart w:id="102" w:name="_BPDC_LN_INS1005"/>
      <w:bookmarkStart w:id="103" w:name="_Ref273975753"/>
      <w:bookmarkStart w:id="104" w:name="_Toc293899867"/>
      <w:bookmarkStart w:id="105" w:name="_Toc291161544"/>
      <w:bookmarkEnd w:id="95"/>
      <w:bookmarkEnd w:id="96"/>
      <w:bookmarkEnd w:id="98"/>
      <w:bookmarkEnd w:id="99"/>
      <w:bookmarkEnd w:id="100"/>
      <w:bookmarkEnd w:id="101"/>
      <w:bookmarkEnd w:id="102"/>
    </w:p>
    <w:p w:rsidR="00C57691" w:rsidRPr="004650E5" w:rsidRDefault="00C57691" w:rsidP="002575DA">
      <w:pPr>
        <w:pStyle w:val="WWHeading1"/>
        <w:spacing w:before="120"/>
        <w:rPr>
          <w:lang w:val="en-ZA"/>
        </w:rPr>
      </w:pPr>
      <w:bookmarkStart w:id="106" w:name="_Ref265578745"/>
      <w:bookmarkStart w:id="107" w:name="_Toc96780064"/>
      <w:bookmarkEnd w:id="103"/>
      <w:bookmarkEnd w:id="104"/>
      <w:bookmarkEnd w:id="105"/>
      <w:r w:rsidRPr="004650E5">
        <w:rPr>
          <w:lang w:val="en-ZA"/>
        </w:rPr>
        <w:t>Directors</w:t>
      </w:r>
      <w:bookmarkEnd w:id="106"/>
      <w:bookmarkEnd w:id="107"/>
    </w:p>
    <w:p w:rsidR="00C57691" w:rsidRPr="004650E5" w:rsidRDefault="0085762A" w:rsidP="002575DA">
      <w:pPr>
        <w:pStyle w:val="WWHeading2"/>
        <w:spacing w:before="120"/>
        <w:rPr>
          <w:rFonts w:cs="Arial"/>
          <w:szCs w:val="22"/>
        </w:rPr>
      </w:pPr>
      <w:bookmarkStart w:id="108" w:name="_Toc293899878"/>
      <w:r>
        <w:rPr>
          <w:rFonts w:cs="Arial"/>
          <w:szCs w:val="22"/>
        </w:rPr>
        <w:t>P</w:t>
      </w:r>
      <w:r w:rsidR="00C57691" w:rsidRPr="004650E5">
        <w:rPr>
          <w:rFonts w:cs="Arial"/>
          <w:szCs w:val="22"/>
        </w:rPr>
        <w:t>owers of Directors</w:t>
      </w:r>
      <w:bookmarkEnd w:id="108"/>
    </w:p>
    <w:p w:rsidR="00C57691" w:rsidRDefault="00C57691" w:rsidP="00BE793F">
      <w:pPr>
        <w:pStyle w:val="WWList3"/>
        <w:numPr>
          <w:ilvl w:val="0"/>
          <w:numId w:val="0"/>
        </w:numPr>
        <w:ind w:left="1134"/>
      </w:pPr>
      <w:bookmarkStart w:id="109" w:name="_Ref304539090"/>
      <w:r w:rsidRPr="004650E5">
        <w:t xml:space="preserve">The business of the Company shall be managed </w:t>
      </w:r>
      <w:r w:rsidR="006C1428">
        <w:t xml:space="preserve">and supervised </w:t>
      </w:r>
      <w:r w:rsidRPr="004650E5">
        <w:t>by the Board in accordance with the stated objects of the Company and as envisioned in terms of section 66(1).  The Board may exercise all powers of the Company which are not excluded by a statute or this MOI.</w:t>
      </w:r>
      <w:bookmarkEnd w:id="109"/>
    </w:p>
    <w:p w:rsidR="00C57691" w:rsidRPr="004650E5" w:rsidRDefault="0085762A" w:rsidP="002575DA">
      <w:pPr>
        <w:pStyle w:val="WWHeading2"/>
        <w:spacing w:before="120"/>
      </w:pPr>
      <w:r>
        <w:t>A</w:t>
      </w:r>
      <w:r w:rsidR="00C57691" w:rsidRPr="004650E5">
        <w:t>ppointment</w:t>
      </w:r>
    </w:p>
    <w:p w:rsidR="00C57691" w:rsidRDefault="006B6C82" w:rsidP="002575DA">
      <w:pPr>
        <w:pStyle w:val="WWList3"/>
        <w:spacing w:before="120"/>
      </w:pPr>
      <w:bookmarkStart w:id="110" w:name="_Ref295296467"/>
      <w:r>
        <w:t>Subject to paragraph 13.2.5</w:t>
      </w:r>
      <w:r w:rsidR="007F7C31">
        <w:t>,</w:t>
      </w:r>
      <w:r>
        <w:t xml:space="preserve"> </w:t>
      </w:r>
      <w:r w:rsidR="002E5CD7">
        <w:t>t</w:t>
      </w:r>
      <w:r w:rsidR="00C57691" w:rsidRPr="004650E5">
        <w:t xml:space="preserve">he Company shall have a minimum of three </w:t>
      </w:r>
      <w:r w:rsidR="00CA7D99">
        <w:t xml:space="preserve">and a maximum of </w:t>
      </w:r>
      <w:r w:rsidR="00353632">
        <w:t>eight</w:t>
      </w:r>
      <w:r w:rsidR="00CA7D99">
        <w:t> </w:t>
      </w:r>
      <w:r w:rsidR="00C57691" w:rsidRPr="004650E5">
        <w:t>Directors</w:t>
      </w:r>
      <w:bookmarkEnd w:id="110"/>
      <w:r w:rsidR="00C57691" w:rsidRPr="004650E5">
        <w:t xml:space="preserve">. </w:t>
      </w:r>
      <w:r w:rsidR="00087565">
        <w:t xml:space="preserve">No </w:t>
      </w:r>
      <w:r w:rsidR="00966BC1">
        <w:t>Director</w:t>
      </w:r>
      <w:r w:rsidR="00087565">
        <w:t xml:space="preserve"> may be a 'connected person' (as defined in the Income Tax Act) in relation to any other </w:t>
      </w:r>
      <w:r w:rsidR="00966BC1">
        <w:t>Director</w:t>
      </w:r>
      <w:r w:rsidR="00087565">
        <w:t>. N</w:t>
      </w:r>
      <w:r w:rsidR="00087565" w:rsidRPr="007B2182">
        <w:t xml:space="preserve">o single </w:t>
      </w:r>
      <w:r w:rsidR="00087565">
        <w:t xml:space="preserve">Director </w:t>
      </w:r>
      <w:r w:rsidR="00087565" w:rsidRPr="007B2182">
        <w:t xml:space="preserve">shall directly or </w:t>
      </w:r>
      <w:r w:rsidR="000409F3">
        <w:t>indirectly control the decision-</w:t>
      </w:r>
      <w:r w:rsidR="00087565" w:rsidRPr="007B2182">
        <w:t>making powers relating to the Company.</w:t>
      </w:r>
      <w:r w:rsidR="000409F3">
        <w:t xml:space="preserve"> The Board may decide to raise the maximum number of Directors.</w:t>
      </w:r>
    </w:p>
    <w:p w:rsidR="003279B2" w:rsidRDefault="00BF0942" w:rsidP="00185F0D">
      <w:pPr>
        <w:pStyle w:val="WWList3"/>
        <w:spacing w:before="120"/>
      </w:pPr>
      <w:bookmarkStart w:id="111" w:name="_Ref364430146"/>
      <w:r>
        <w:t xml:space="preserve">Where a vacancy on the board arises, </w:t>
      </w:r>
      <w:r w:rsidR="00083EE4">
        <w:t>a replacement Director shall be elected by majori</w:t>
      </w:r>
      <w:r w:rsidR="000409F3">
        <w:t>ty vote of the remaining Directors</w:t>
      </w:r>
      <w:r w:rsidR="00083EE4">
        <w:t xml:space="preserve">. </w:t>
      </w:r>
      <w:bookmarkEnd w:id="111"/>
    </w:p>
    <w:p w:rsidR="000409F3" w:rsidRDefault="00C57691" w:rsidP="002575DA">
      <w:pPr>
        <w:pStyle w:val="WWList3"/>
        <w:spacing w:before="120"/>
      </w:pPr>
      <w:bookmarkStart w:id="112" w:name="_Ref297099902"/>
      <w:r w:rsidRPr="004650E5">
        <w:t>Every Director must satisfy the qualification and eligibility requirements set out in section 69</w:t>
      </w:r>
      <w:r w:rsidR="000409F3">
        <w:t xml:space="preserve"> to become or remain a Director.</w:t>
      </w:r>
    </w:p>
    <w:p w:rsidR="00C57691" w:rsidRPr="004650E5" w:rsidRDefault="00C57691" w:rsidP="000409F3">
      <w:pPr>
        <w:pStyle w:val="WWList3"/>
        <w:spacing w:before="120"/>
      </w:pPr>
      <w:r w:rsidRPr="004650E5">
        <w:t xml:space="preserve">The Directors may from time to time appoint one or more </w:t>
      </w:r>
      <w:r w:rsidR="00E31D45">
        <w:t xml:space="preserve">candidates </w:t>
      </w:r>
      <w:r w:rsidRPr="004650E5">
        <w:t xml:space="preserve">to the office of executive director or </w:t>
      </w:r>
      <w:r w:rsidR="007A3134">
        <w:t>chief executive officer on</w:t>
      </w:r>
      <w:r w:rsidRPr="004650E5">
        <w:t xml:space="preserve"> such terms and conditions as may be determined from time to time and may revoke such appointment.</w:t>
      </w:r>
      <w:r w:rsidR="00E31D45">
        <w:t xml:space="preserve"> Such appointed chief executive officer shall be appointed to the Board. </w:t>
      </w:r>
      <w:bookmarkStart w:id="113" w:name="_Ref305490625"/>
      <w:bookmarkEnd w:id="112"/>
    </w:p>
    <w:p w:rsidR="00C57691" w:rsidRPr="004650E5" w:rsidRDefault="00C57691" w:rsidP="002575DA">
      <w:pPr>
        <w:pStyle w:val="WWList3"/>
        <w:spacing w:before="120"/>
      </w:pPr>
      <w:bookmarkStart w:id="114" w:name="_Ref306357984"/>
      <w:r w:rsidRPr="004650E5">
        <w:t>The Chairperson shall be elected by the Board annually from amongst the Directors at the first meeting of the Directors</w:t>
      </w:r>
      <w:r w:rsidR="000409F3">
        <w:t xml:space="preserve"> for a renewable term of one year.</w:t>
      </w:r>
      <w:bookmarkEnd w:id="113"/>
      <w:bookmarkEnd w:id="114"/>
      <w:r w:rsidRPr="004650E5">
        <w:t xml:space="preserve"> </w:t>
      </w:r>
      <w:r w:rsidR="009A0B58">
        <w:t xml:space="preserve"> </w:t>
      </w:r>
    </w:p>
    <w:p w:rsidR="00C57691" w:rsidRDefault="00C57691" w:rsidP="002575DA">
      <w:pPr>
        <w:pStyle w:val="WWList3"/>
        <w:spacing w:before="120"/>
      </w:pPr>
      <w:r w:rsidRPr="004650E5">
        <w:t>The Chairperson shall preside at meetings of the Board.  If the Chairperson is not present or willing to act within five minutes of the time appointed for the commencement of such meeting, the Directors then present shall choose any other of their number to be chairperson of such meeting.</w:t>
      </w:r>
    </w:p>
    <w:p w:rsidR="00C57691" w:rsidRPr="004650E5" w:rsidRDefault="0085762A" w:rsidP="002575DA">
      <w:pPr>
        <w:pStyle w:val="WWHeading2"/>
        <w:spacing w:before="120"/>
      </w:pPr>
      <w:bookmarkStart w:id="115" w:name="_BPDC_LN_INS1002"/>
      <w:bookmarkStart w:id="116" w:name="_BPDC_LN_INS1001"/>
      <w:bookmarkStart w:id="117" w:name="_Ref295724605"/>
      <w:bookmarkEnd w:id="115"/>
      <w:bookmarkEnd w:id="116"/>
      <w:r>
        <w:lastRenderedPageBreak/>
        <w:t>V</w:t>
      </w:r>
      <w:r w:rsidR="00C57691" w:rsidRPr="004650E5">
        <w:t>acation of office</w:t>
      </w:r>
      <w:bookmarkEnd w:id="117"/>
    </w:p>
    <w:p w:rsidR="00C57691" w:rsidRPr="004650E5" w:rsidRDefault="00C57691" w:rsidP="00653A57">
      <w:pPr>
        <w:pStyle w:val="WWList2"/>
        <w:numPr>
          <w:ilvl w:val="0"/>
          <w:numId w:val="0"/>
        </w:numPr>
        <w:ind w:left="1134"/>
      </w:pPr>
      <w:bookmarkStart w:id="118" w:name="_Ref208310088"/>
      <w:r w:rsidRPr="004650E5">
        <w:t xml:space="preserve">The office of the Director shall </w:t>
      </w:r>
      <w:r w:rsidRPr="004650E5">
        <w:rPr>
          <w:i/>
        </w:rPr>
        <w:t>ipso facto</w:t>
      </w:r>
      <w:r w:rsidRPr="004650E5">
        <w:t xml:space="preserve"> be vacated if such Director:</w:t>
      </w:r>
      <w:bookmarkEnd w:id="118"/>
    </w:p>
    <w:p w:rsidR="00C57691" w:rsidRPr="004650E5" w:rsidRDefault="00C57691" w:rsidP="003C4CC4">
      <w:pPr>
        <w:pStyle w:val="WWList3"/>
      </w:pPr>
      <w:r w:rsidRPr="004650E5">
        <w:t>dies;</w:t>
      </w:r>
    </w:p>
    <w:p w:rsidR="00C57691" w:rsidRPr="004650E5" w:rsidRDefault="00C57691" w:rsidP="003C4CC4">
      <w:pPr>
        <w:pStyle w:val="WWList3"/>
      </w:pPr>
      <w:r w:rsidRPr="004650E5">
        <w:t>resigns;</w:t>
      </w:r>
    </w:p>
    <w:p w:rsidR="00C57691" w:rsidRPr="004650E5" w:rsidRDefault="00C57691" w:rsidP="003C4CC4">
      <w:pPr>
        <w:pStyle w:val="WWList3"/>
      </w:pPr>
      <w:r w:rsidRPr="004650E5">
        <w:t>becomes incapacitated to the extent that the person is unable to perform the functions of a Director, and is unlikely to regain that capacity within a reasonable time;</w:t>
      </w:r>
    </w:p>
    <w:p w:rsidR="00C57691" w:rsidRDefault="00C57691" w:rsidP="003C4CC4">
      <w:pPr>
        <w:pStyle w:val="WWList3"/>
      </w:pPr>
      <w:r w:rsidRPr="004650E5">
        <w:t>is declared delinquent by a court, or placed on probation under conditions that are inconsistent with continuing to be a Director of the Company;</w:t>
      </w:r>
    </w:p>
    <w:p w:rsidR="002D459C" w:rsidRDefault="002D459C" w:rsidP="003C4CC4">
      <w:pPr>
        <w:pStyle w:val="WWList3"/>
      </w:pPr>
      <w:r>
        <w:t>holds any other office of profit under the Company,</w:t>
      </w:r>
      <w:r w:rsidRPr="002D459C">
        <w:t xml:space="preserve"> </w:t>
      </w:r>
      <w:r>
        <w:t>without the consent of the Company, except that of executive director or chief executive officer;</w:t>
      </w:r>
    </w:p>
    <w:p w:rsidR="002D459C" w:rsidRDefault="002D459C" w:rsidP="003C4CC4">
      <w:pPr>
        <w:pStyle w:val="WWList3"/>
      </w:pPr>
      <w:r>
        <w:t xml:space="preserve">is absent </w:t>
      </w:r>
      <w:r w:rsidR="00B351A7">
        <w:t xml:space="preserve">from meetings of Directors </w:t>
      </w:r>
      <w:r>
        <w:t xml:space="preserve">for more than six months without permission of the </w:t>
      </w:r>
      <w:r w:rsidR="00B351A7">
        <w:t>Board;</w:t>
      </w:r>
    </w:p>
    <w:p w:rsidR="00B351A7" w:rsidRPr="004650E5" w:rsidRDefault="00B351A7" w:rsidP="003C4CC4">
      <w:pPr>
        <w:pStyle w:val="WWList3"/>
      </w:pPr>
      <w:r>
        <w:t>is directly or indirectly interested in any contract or proposed contract with the Company and fails to declare his interest and the nature thereof in the manner contemplated in paragraph </w:t>
      </w:r>
      <w:r>
        <w:fldChar w:fldCharType="begin"/>
      </w:r>
      <w:r>
        <w:instrText xml:space="preserve"> REF _Ref346027048 \r \h </w:instrText>
      </w:r>
      <w:r>
        <w:fldChar w:fldCharType="separate"/>
      </w:r>
      <w:r w:rsidR="0002097B">
        <w:t>9.5</w:t>
      </w:r>
      <w:r>
        <w:fldChar w:fldCharType="end"/>
      </w:r>
      <w:r w:rsidR="003C4CC4">
        <w:t>;</w:t>
      </w:r>
    </w:p>
    <w:p w:rsidR="00C57691" w:rsidRPr="004650E5" w:rsidRDefault="00C57691" w:rsidP="003C4CC4">
      <w:pPr>
        <w:pStyle w:val="WWList3"/>
      </w:pPr>
      <w:r w:rsidRPr="004650E5">
        <w:t>becomes ineligible or disqualified in terms of section 69; or</w:t>
      </w:r>
    </w:p>
    <w:p w:rsidR="00B2463A" w:rsidRPr="004650E5" w:rsidRDefault="00C57691" w:rsidP="00B2463A">
      <w:pPr>
        <w:pStyle w:val="WWList3"/>
      </w:pPr>
      <w:r w:rsidRPr="004650E5">
        <w:t xml:space="preserve">is removed </w:t>
      </w:r>
      <w:r w:rsidR="000409F3">
        <w:t>by a majority vote of the other Directors</w:t>
      </w:r>
      <w:r w:rsidRPr="004650E5">
        <w:t>.</w:t>
      </w:r>
    </w:p>
    <w:p w:rsidR="00C57691" w:rsidRPr="004650E5" w:rsidRDefault="00C57691" w:rsidP="000409F3">
      <w:pPr>
        <w:pStyle w:val="WWList3"/>
        <w:numPr>
          <w:ilvl w:val="0"/>
          <w:numId w:val="0"/>
        </w:numPr>
        <w:spacing w:before="120"/>
        <w:ind w:left="1701"/>
      </w:pPr>
    </w:p>
    <w:p w:rsidR="00C57691" w:rsidRPr="004650E5" w:rsidRDefault="0085762A" w:rsidP="002575DA">
      <w:pPr>
        <w:pStyle w:val="WWHeading2"/>
        <w:spacing w:before="120"/>
      </w:pPr>
      <w:r>
        <w:t>M</w:t>
      </w:r>
      <w:r w:rsidR="00C57691" w:rsidRPr="004650E5">
        <w:t>eetings</w:t>
      </w:r>
    </w:p>
    <w:p w:rsidR="00C57691" w:rsidRPr="004650E5" w:rsidRDefault="00C57691" w:rsidP="002575DA">
      <w:pPr>
        <w:pStyle w:val="WWList3"/>
        <w:spacing w:before="120"/>
      </w:pPr>
      <w:r w:rsidRPr="004650E5">
        <w:t>The Directors must meet together</w:t>
      </w:r>
      <w:r w:rsidR="00791D5E">
        <w:t xml:space="preserve"> at least</w:t>
      </w:r>
      <w:r w:rsidR="000409F3">
        <w:t xml:space="preserve"> twice yearly</w:t>
      </w:r>
      <w:r w:rsidRPr="004650E5">
        <w:t xml:space="preserve"> for the dispatch of the business of the Company.</w:t>
      </w:r>
    </w:p>
    <w:p w:rsidR="003C4CC4" w:rsidRDefault="00C57691" w:rsidP="003C4CC4">
      <w:pPr>
        <w:pStyle w:val="WWList3"/>
        <w:spacing w:before="120"/>
      </w:pPr>
      <w:r w:rsidRPr="004650E5">
        <w:t>The conduct of meetings shall generally be governed in terms of section 73.  Notwithstanding the aforementioned, the Board may regulate their meeting as they think fit.</w:t>
      </w:r>
    </w:p>
    <w:p w:rsidR="00C57691" w:rsidRPr="004650E5" w:rsidRDefault="000409F3" w:rsidP="002575DA">
      <w:pPr>
        <w:pStyle w:val="WWList3"/>
        <w:spacing w:before="120"/>
      </w:pPr>
      <w:r>
        <w:t>Any two</w:t>
      </w:r>
      <w:r w:rsidR="00C57691" w:rsidRPr="004650E5">
        <w:t xml:space="preserve"> Directors may at any time convene a meeting of the Directors by requesting such a meeting from the Chairperson, who shall summon the </w:t>
      </w:r>
      <w:r w:rsidR="00C57691" w:rsidRPr="004650E5">
        <w:lastRenderedPageBreak/>
        <w:t>meeting by no later than one month from receipt of the request.  A Director while absent from the Republ</w:t>
      </w:r>
      <w:r w:rsidR="00166C5C">
        <w:t>ic of South Africa shall</w:t>
      </w:r>
      <w:r w:rsidR="00C57691" w:rsidRPr="004650E5">
        <w:t>, during such absence, be enti</w:t>
      </w:r>
      <w:r w:rsidR="00DB710C">
        <w:t xml:space="preserve">tled to notice of any meeting. </w:t>
      </w:r>
    </w:p>
    <w:p w:rsidR="00C57691" w:rsidRPr="004650E5" w:rsidRDefault="00C57691" w:rsidP="002575DA">
      <w:pPr>
        <w:pStyle w:val="WWList3"/>
        <w:spacing w:before="120"/>
      </w:pPr>
      <w:r w:rsidRPr="004650E5">
        <w:t>Notice of a Board meeting must be given to each Director in writing, whether by post, fax or email, not less than 14 days prior to the meeting.</w:t>
      </w:r>
    </w:p>
    <w:p w:rsidR="00C57691" w:rsidRPr="004650E5" w:rsidRDefault="00C57691" w:rsidP="002575DA">
      <w:pPr>
        <w:pStyle w:val="WWList3"/>
        <w:spacing w:before="120"/>
      </w:pPr>
      <w:r w:rsidRPr="004650E5">
        <w:t>Where the Chairperson has failed to give the required notice of the Board meeting, or there was a defect in the giving of the notice, such meeting may proceed, provided that all of the Directors:</w:t>
      </w:r>
    </w:p>
    <w:p w:rsidR="00C57691" w:rsidRPr="004650E5" w:rsidRDefault="00C57691" w:rsidP="002575DA">
      <w:pPr>
        <w:pStyle w:val="WWList4"/>
        <w:spacing w:before="120"/>
      </w:pPr>
      <w:r w:rsidRPr="004650E5">
        <w:t>acknowledge</w:t>
      </w:r>
      <w:r w:rsidR="00D81EDA">
        <w:t xml:space="preserve"> actual receipt of the notice; </w:t>
      </w:r>
      <w:r w:rsidRPr="004650E5">
        <w:t>or</w:t>
      </w:r>
    </w:p>
    <w:p w:rsidR="00C57691" w:rsidRPr="004650E5" w:rsidRDefault="00D81EDA" w:rsidP="002575DA">
      <w:pPr>
        <w:pStyle w:val="WWList4"/>
        <w:spacing w:before="120"/>
      </w:pPr>
      <w:r>
        <w:t xml:space="preserve">are present at the meeting; </w:t>
      </w:r>
      <w:r w:rsidR="00C57691" w:rsidRPr="004650E5">
        <w:t>or</w:t>
      </w:r>
    </w:p>
    <w:p w:rsidR="00C57691" w:rsidRPr="004650E5" w:rsidRDefault="00C57691" w:rsidP="002575DA">
      <w:pPr>
        <w:pStyle w:val="WWList4"/>
        <w:spacing w:before="120"/>
      </w:pPr>
      <w:r w:rsidRPr="004650E5">
        <w:t>waive notice of the meeting.</w:t>
      </w:r>
    </w:p>
    <w:p w:rsidR="00C57691" w:rsidRPr="004650E5" w:rsidRDefault="00C57691" w:rsidP="002575DA">
      <w:pPr>
        <w:pStyle w:val="WWList3"/>
        <w:spacing w:before="120"/>
        <w:rPr>
          <w:lang w:val="en-ZA" w:eastAsia="en-US"/>
        </w:rPr>
      </w:pPr>
      <w:r w:rsidRPr="004650E5">
        <w:rPr>
          <w:lang w:val="en-ZA" w:eastAsia="en-US"/>
        </w:rPr>
        <w:t>A Board meeting may be conducted by electronic communication, or one or more Directors may participate in a meeting by electronic communication,</w:t>
      </w:r>
      <w:r w:rsidRPr="004650E5">
        <w:rPr>
          <w:rFonts w:cs="Arial"/>
          <w:szCs w:val="22"/>
          <w:lang w:val="en-ZA" w:eastAsia="en-US"/>
        </w:rPr>
        <w:t xml:space="preserve"> so long as the electronic communication facility employed ordinarily enables all persons participating in that meeting to communicate concurrently with each other without an intermediary, and to participate effectively in the meeting.</w:t>
      </w:r>
    </w:p>
    <w:p w:rsidR="00C57691" w:rsidRPr="004650E5" w:rsidRDefault="002E1E6E" w:rsidP="002575DA">
      <w:pPr>
        <w:pStyle w:val="WWList3"/>
        <w:spacing w:before="120"/>
      </w:pPr>
      <w:r>
        <w:t>The quorum necessary for the transaction of the business of the Directors</w:t>
      </w:r>
      <w:r w:rsidR="00457DD2">
        <w:t xml:space="preserve"> shall at all times be at least three Directors.</w:t>
      </w:r>
    </w:p>
    <w:p w:rsidR="00C57691" w:rsidRPr="004650E5" w:rsidRDefault="00C57691" w:rsidP="002575DA">
      <w:pPr>
        <w:pStyle w:val="WWList3"/>
        <w:spacing w:before="120"/>
      </w:pPr>
      <w:r w:rsidRPr="004650E5">
        <w:t>Each Director shall be entitled to one vote in regard to all business brought before the Board.</w:t>
      </w:r>
    </w:p>
    <w:p w:rsidR="00C57691" w:rsidRPr="004650E5" w:rsidRDefault="00C57691" w:rsidP="002575DA">
      <w:pPr>
        <w:pStyle w:val="WWList3"/>
        <w:spacing w:before="120"/>
        <w:rPr>
          <w:lang w:val="en-ZA" w:eastAsia="en-US"/>
        </w:rPr>
      </w:pPr>
      <w:r w:rsidRPr="004650E5">
        <w:rPr>
          <w:lang w:val="en-ZA" w:eastAsia="en-US"/>
        </w:rPr>
        <w:t xml:space="preserve">The chairperson of the Board meeting shall have a casting vote in the event of a tie.  </w:t>
      </w:r>
    </w:p>
    <w:p w:rsidR="00C57691" w:rsidRPr="004650E5" w:rsidRDefault="00C57691" w:rsidP="002575DA">
      <w:pPr>
        <w:pStyle w:val="WWList3"/>
        <w:spacing w:before="120"/>
      </w:pPr>
      <w:r w:rsidRPr="004650E5">
        <w:t xml:space="preserve">Unless otherwise provided in this MOI, a majority of the votes cast on a resolution is sufficient to approve that resolution.  </w:t>
      </w:r>
    </w:p>
    <w:p w:rsidR="00C57691" w:rsidRPr="004650E5" w:rsidRDefault="00C57691" w:rsidP="002575DA">
      <w:pPr>
        <w:pStyle w:val="WWList3"/>
        <w:spacing w:before="120"/>
        <w:rPr>
          <w:lang w:val="en-ZA" w:eastAsia="en-US"/>
        </w:rPr>
      </w:pPr>
      <w:r w:rsidRPr="004650E5">
        <w:rPr>
          <w:lang w:val="en-ZA" w:eastAsia="en-US"/>
        </w:rPr>
        <w:t>A decision that could be voted on at a Board meeting may instead be adopted by written consent of the required number of Directors, given in person, or by electronic communication, provided that each Director has received notice of the matter to be decided</w:t>
      </w:r>
      <w:r w:rsidRPr="004650E5">
        <w:rPr>
          <w:rFonts w:cs="Arial"/>
          <w:szCs w:val="22"/>
          <w:lang w:val="en-ZA" w:eastAsia="en-US"/>
        </w:rPr>
        <w:t>.  A decision made in this manner is of the same effect as if it had been approved by voting at a meeting.</w:t>
      </w:r>
    </w:p>
    <w:p w:rsidR="00C57691" w:rsidRPr="004650E5" w:rsidRDefault="00C57691" w:rsidP="002575DA">
      <w:pPr>
        <w:pStyle w:val="WWList3"/>
        <w:spacing w:before="120"/>
        <w:rPr>
          <w:lang w:val="en-ZA" w:eastAsia="en-US"/>
        </w:rPr>
      </w:pPr>
      <w:r w:rsidRPr="004650E5">
        <w:rPr>
          <w:lang w:val="en-ZA" w:eastAsia="en-US"/>
        </w:rPr>
        <w:lastRenderedPageBreak/>
        <w:t>Resolutions adopted by the Board:</w:t>
      </w:r>
    </w:p>
    <w:p w:rsidR="00C57691" w:rsidRPr="004650E5" w:rsidRDefault="00C57691" w:rsidP="002575DA">
      <w:pPr>
        <w:pStyle w:val="WWList4"/>
        <w:spacing w:before="120"/>
        <w:rPr>
          <w:lang w:val="en-ZA" w:eastAsia="en-US"/>
        </w:rPr>
      </w:pPr>
      <w:r w:rsidRPr="004650E5">
        <w:rPr>
          <w:lang w:val="en-ZA" w:eastAsia="en-US"/>
        </w:rPr>
        <w:t>must be dated and sequentially numbered; and</w:t>
      </w:r>
    </w:p>
    <w:p w:rsidR="00C57691" w:rsidRPr="004650E5" w:rsidRDefault="00C57691" w:rsidP="002575DA">
      <w:pPr>
        <w:pStyle w:val="WWList4"/>
        <w:spacing w:before="120"/>
        <w:rPr>
          <w:lang w:val="en-ZA" w:eastAsia="en-US"/>
        </w:rPr>
      </w:pPr>
      <w:r w:rsidRPr="004650E5">
        <w:rPr>
          <w:lang w:val="en-ZA" w:eastAsia="en-US"/>
        </w:rPr>
        <w:t>are effective as of the date of the resolution, unless the resolution states otherwise.</w:t>
      </w:r>
    </w:p>
    <w:p w:rsidR="00C57691" w:rsidRPr="004650E5" w:rsidRDefault="00C57691" w:rsidP="002575DA">
      <w:pPr>
        <w:pStyle w:val="WWList3"/>
        <w:spacing w:before="120"/>
        <w:rPr>
          <w:lang w:val="en-ZA" w:eastAsia="en-US"/>
        </w:rPr>
      </w:pPr>
      <w:r w:rsidRPr="004650E5">
        <w:rPr>
          <w:lang w:val="en-ZA" w:eastAsia="en-US"/>
        </w:rPr>
        <w:t>The Company shall keep minutes of all Board meetings, and any of its committees, and include in the minutes:</w:t>
      </w:r>
    </w:p>
    <w:p w:rsidR="00C57691" w:rsidRPr="004650E5" w:rsidRDefault="00C57691" w:rsidP="002575DA">
      <w:pPr>
        <w:pStyle w:val="WWList4"/>
        <w:spacing w:before="120"/>
        <w:rPr>
          <w:lang w:val="en-ZA" w:eastAsia="en-US"/>
        </w:rPr>
      </w:pPr>
      <w:r w:rsidRPr="004650E5">
        <w:rPr>
          <w:lang w:val="en-ZA" w:eastAsia="en-US"/>
        </w:rPr>
        <w:t>any declaration of personal financial interest given by notice or made by a Director as required by section 75; and</w:t>
      </w:r>
    </w:p>
    <w:p w:rsidR="00C57691" w:rsidRPr="004650E5" w:rsidRDefault="00C57691" w:rsidP="002575DA">
      <w:pPr>
        <w:pStyle w:val="WWList4"/>
        <w:spacing w:before="120"/>
        <w:rPr>
          <w:lang w:val="en-ZA" w:eastAsia="en-US"/>
        </w:rPr>
      </w:pPr>
      <w:r w:rsidRPr="004650E5">
        <w:rPr>
          <w:lang w:val="en-ZA" w:eastAsia="en-US"/>
        </w:rPr>
        <w:t>every resolution adopted by the Board.</w:t>
      </w:r>
    </w:p>
    <w:p w:rsidR="00C57691" w:rsidRPr="004650E5" w:rsidRDefault="00C57691" w:rsidP="002575DA">
      <w:pPr>
        <w:pStyle w:val="WWList3"/>
        <w:spacing w:before="120"/>
      </w:pPr>
      <w:r w:rsidRPr="004650E5">
        <w:t>Any minutes of a Board meeting, or a resolution, signed by the chairperson of the meeting, or by the chairperson of the next Board meeting, is evidence of the proceedings of that meeting, or adoption of that resolution, as the case may be.</w:t>
      </w:r>
    </w:p>
    <w:p w:rsidR="00C57691" w:rsidRPr="004650E5" w:rsidRDefault="00C57691" w:rsidP="002575DA">
      <w:pPr>
        <w:pStyle w:val="WWHeading2"/>
        <w:spacing w:before="120"/>
        <w:rPr>
          <w:lang w:val="en-ZA"/>
        </w:rPr>
      </w:pPr>
      <w:bookmarkStart w:id="119" w:name="_Ref346027048"/>
      <w:r w:rsidRPr="004650E5">
        <w:rPr>
          <w:lang w:val="en-ZA"/>
        </w:rPr>
        <w:t>Personal Financial Interests</w:t>
      </w:r>
      <w:bookmarkEnd w:id="119"/>
    </w:p>
    <w:p w:rsidR="00C57691" w:rsidRPr="004650E5" w:rsidRDefault="00C57691" w:rsidP="002575DA">
      <w:pPr>
        <w:pStyle w:val="WWBodyText2"/>
        <w:spacing w:before="120"/>
        <w:rPr>
          <w:rFonts w:cs="Arial"/>
          <w:szCs w:val="22"/>
          <w:lang w:val="en-ZA"/>
        </w:rPr>
      </w:pPr>
      <w:r w:rsidRPr="004650E5">
        <w:rPr>
          <w:rFonts w:cs="Arial"/>
          <w:szCs w:val="22"/>
          <w:lang w:val="en-ZA"/>
        </w:rPr>
        <w:t>If a Director has a personal financial interest, (or knows that a related person has such an interest)</w:t>
      </w:r>
      <w:r w:rsidR="00D95AAA">
        <w:rPr>
          <w:rFonts w:cs="Arial"/>
          <w:szCs w:val="22"/>
          <w:lang w:val="en-ZA"/>
        </w:rPr>
        <w:t>,</w:t>
      </w:r>
      <w:r w:rsidRPr="004650E5">
        <w:rPr>
          <w:rFonts w:cs="Arial"/>
          <w:szCs w:val="22"/>
          <w:lang w:val="en-ZA"/>
        </w:rPr>
        <w:t xml:space="preserve"> he must disclose in advance, in writing, to the Board the nature and extent of that interest.  This disclosure must comply with the requirements of the Companies Act.  If the personal financial interest (including that of a related person), arises after the matter has been approved by the Board</w:t>
      </w:r>
      <w:r w:rsidR="00D95AAA">
        <w:rPr>
          <w:rFonts w:cs="Arial"/>
          <w:szCs w:val="22"/>
          <w:lang w:val="en-ZA"/>
        </w:rPr>
        <w:t>,</w:t>
      </w:r>
      <w:r w:rsidRPr="004650E5">
        <w:rPr>
          <w:rFonts w:cs="Arial"/>
          <w:szCs w:val="22"/>
          <w:lang w:val="en-ZA"/>
        </w:rPr>
        <w:t xml:space="preserve"> then the Director or prescribed officer concerned must promptly, after the interest arises, disclose same to the Board in accordance with section 75.</w:t>
      </w:r>
    </w:p>
    <w:p w:rsidR="00C57691" w:rsidRPr="004650E5" w:rsidRDefault="00C57691" w:rsidP="002575DA">
      <w:pPr>
        <w:pStyle w:val="WWHeading2"/>
        <w:spacing w:before="120"/>
      </w:pPr>
      <w:bookmarkStart w:id="120" w:name="_Ref295316854"/>
      <w:r w:rsidRPr="004650E5">
        <w:t>Indemnification</w:t>
      </w:r>
      <w:bookmarkEnd w:id="120"/>
    </w:p>
    <w:p w:rsidR="00C57691" w:rsidRPr="004650E5" w:rsidRDefault="00C57691" w:rsidP="002575DA">
      <w:pPr>
        <w:pStyle w:val="WWList3"/>
        <w:spacing w:before="120"/>
      </w:pPr>
      <w:r w:rsidRPr="004650E5">
        <w:t xml:space="preserve">Subject to a resolution of the Directors, </w:t>
      </w:r>
      <w:r w:rsidRPr="004650E5">
        <w:rPr>
          <w:spacing w:val="-3"/>
        </w:rPr>
        <w:t xml:space="preserve">the Board may: </w:t>
      </w:r>
    </w:p>
    <w:p w:rsidR="00C57691" w:rsidRPr="004650E5" w:rsidRDefault="00C57691" w:rsidP="002575DA">
      <w:pPr>
        <w:pStyle w:val="WWList4"/>
        <w:spacing w:before="120"/>
      </w:pPr>
      <w:bookmarkStart w:id="121" w:name="_Ref295315549"/>
      <w:r w:rsidRPr="004650E5">
        <w:t>advance expenses to a Director to defend litigation in any proceedings arising out of that Director's service to the Company; and</w:t>
      </w:r>
      <w:bookmarkEnd w:id="121"/>
    </w:p>
    <w:p w:rsidR="00C57691" w:rsidRPr="004650E5" w:rsidRDefault="00C57691" w:rsidP="002575DA">
      <w:pPr>
        <w:pStyle w:val="WWList4"/>
        <w:spacing w:before="120"/>
      </w:pPr>
      <w:bookmarkStart w:id="122" w:name="_Ref295316753"/>
      <w:r w:rsidRPr="004650E5">
        <w:t>may directly or indirectly indemnify a Director for expenses contemplated in paragraph </w:t>
      </w:r>
      <w:r w:rsidRPr="004650E5">
        <w:fldChar w:fldCharType="begin"/>
      </w:r>
      <w:r w:rsidRPr="004650E5">
        <w:instrText xml:space="preserve"> REF _Ref295315549 \r \h  \* MERGEFORMAT </w:instrText>
      </w:r>
      <w:r w:rsidRPr="004650E5">
        <w:fldChar w:fldCharType="separate"/>
      </w:r>
      <w:r w:rsidR="0002097B">
        <w:t>9.6.1.1</w:t>
      </w:r>
      <w:r w:rsidRPr="004650E5">
        <w:fldChar w:fldCharType="end"/>
      </w:r>
      <w:r w:rsidRPr="004650E5">
        <w:t>, irrespective of whether it has advanced those expenses, if the proceedings are abandoned or exculpate the Director, or arise in respect of any liability for which the Company may indemnify the Director as provided in terms of sections 78(5) and (6).</w:t>
      </w:r>
      <w:bookmarkEnd w:id="122"/>
    </w:p>
    <w:p w:rsidR="00C57691" w:rsidRPr="004650E5" w:rsidRDefault="00C57691" w:rsidP="002575DA">
      <w:pPr>
        <w:pStyle w:val="WWList3"/>
        <w:spacing w:before="120"/>
        <w:rPr>
          <w:lang w:val="en-ZA"/>
        </w:rPr>
      </w:pPr>
      <w:bookmarkStart w:id="123" w:name="_Ref295316652"/>
      <w:r w:rsidRPr="004650E5">
        <w:rPr>
          <w:lang w:val="en-ZA"/>
        </w:rPr>
        <w:lastRenderedPageBreak/>
        <w:t>Subject to the limitations imposed by section 78(6), the Company may indemnify a Director, committee member or officer of the Company.</w:t>
      </w:r>
    </w:p>
    <w:bookmarkEnd w:id="123"/>
    <w:p w:rsidR="00C57691" w:rsidRPr="004650E5" w:rsidRDefault="00C57691" w:rsidP="002575DA">
      <w:pPr>
        <w:pStyle w:val="WWList3"/>
        <w:spacing w:before="120"/>
      </w:pPr>
      <w:r w:rsidRPr="004650E5">
        <w:t>The Company may purchase insurance to protect:</w:t>
      </w:r>
    </w:p>
    <w:p w:rsidR="00C57691" w:rsidRPr="004650E5" w:rsidRDefault="00C57691" w:rsidP="002575DA">
      <w:pPr>
        <w:pStyle w:val="WWList4"/>
        <w:spacing w:before="120"/>
      </w:pPr>
      <w:r w:rsidRPr="004650E5">
        <w:t>a Director against any liability or expenses for which the Company is permitted to indemnify a Director in accordance with paragraph </w:t>
      </w:r>
      <w:r w:rsidRPr="004650E5">
        <w:fldChar w:fldCharType="begin"/>
      </w:r>
      <w:r w:rsidRPr="004650E5">
        <w:instrText xml:space="preserve"> REF _Ref295316652 \r \h  \* MERGEFORMAT </w:instrText>
      </w:r>
      <w:r w:rsidRPr="004650E5">
        <w:fldChar w:fldCharType="separate"/>
      </w:r>
      <w:r w:rsidR="0002097B">
        <w:t>9.6.2</w:t>
      </w:r>
      <w:r w:rsidRPr="004650E5">
        <w:fldChar w:fldCharType="end"/>
      </w:r>
      <w:r w:rsidRPr="004650E5">
        <w:t>; or</w:t>
      </w:r>
    </w:p>
    <w:p w:rsidR="00C57691" w:rsidRPr="004650E5" w:rsidRDefault="00C57691" w:rsidP="002575DA">
      <w:pPr>
        <w:pStyle w:val="WWList4"/>
        <w:spacing w:before="120"/>
      </w:pPr>
      <w:r w:rsidRPr="004650E5">
        <w:t>the Company against any contingency including, but not limited to:</w:t>
      </w:r>
    </w:p>
    <w:p w:rsidR="00C57691" w:rsidRPr="004650E5" w:rsidRDefault="00C57691" w:rsidP="002575DA">
      <w:pPr>
        <w:pStyle w:val="WWList5"/>
        <w:spacing w:before="120"/>
      </w:pPr>
      <w:r w:rsidRPr="004650E5">
        <w:t>any expenses that the Company is permitted to advance in accordance with paragraph </w:t>
      </w:r>
      <w:r w:rsidRPr="004650E5">
        <w:fldChar w:fldCharType="begin"/>
      </w:r>
      <w:r w:rsidRPr="004650E5">
        <w:instrText xml:space="preserve"> REF _Ref295315549 \r \h  \* MERGEFORMAT </w:instrText>
      </w:r>
      <w:r w:rsidRPr="004650E5">
        <w:fldChar w:fldCharType="separate"/>
      </w:r>
      <w:r w:rsidR="0002097B">
        <w:t>9.6.1.1</w:t>
      </w:r>
      <w:r w:rsidRPr="004650E5">
        <w:fldChar w:fldCharType="end"/>
      </w:r>
      <w:r w:rsidRPr="004650E5">
        <w:t>; or</w:t>
      </w:r>
    </w:p>
    <w:p w:rsidR="00C57691" w:rsidRPr="004650E5" w:rsidRDefault="00C57691" w:rsidP="002575DA">
      <w:pPr>
        <w:pStyle w:val="WWList5"/>
        <w:spacing w:before="120"/>
      </w:pPr>
      <w:r w:rsidRPr="004650E5">
        <w:t>any liability for which the Company is permitted to indemnify a Director in accordance with paragraph </w:t>
      </w:r>
      <w:r w:rsidRPr="004650E5">
        <w:fldChar w:fldCharType="begin"/>
      </w:r>
      <w:r w:rsidRPr="004650E5">
        <w:instrText xml:space="preserve"> REF _Ref295316652 \r \h  \* MERGEFORMAT </w:instrText>
      </w:r>
      <w:r w:rsidRPr="004650E5">
        <w:fldChar w:fldCharType="separate"/>
      </w:r>
      <w:r w:rsidR="0002097B">
        <w:t>9.6.2</w:t>
      </w:r>
      <w:r w:rsidRPr="004650E5">
        <w:fldChar w:fldCharType="end"/>
      </w:r>
      <w:r w:rsidRPr="004650E5">
        <w:t>.</w:t>
      </w:r>
    </w:p>
    <w:p w:rsidR="00C57691" w:rsidRPr="004650E5" w:rsidRDefault="00C57691" w:rsidP="002575DA">
      <w:pPr>
        <w:pStyle w:val="WWList3"/>
        <w:spacing w:before="120"/>
      </w:pPr>
      <w:r w:rsidRPr="004650E5">
        <w:t>The Company is entitled to claim restitution from a director of the Company for any money paid directly or indirectly by the Company to or on behalf of that director in any manner inconsistent with this paragraph </w:t>
      </w:r>
      <w:r w:rsidRPr="004650E5">
        <w:fldChar w:fldCharType="begin"/>
      </w:r>
      <w:r w:rsidRPr="004650E5">
        <w:instrText xml:space="preserve"> REF _Ref295316854 \r \h  \* MERGEFORMAT </w:instrText>
      </w:r>
      <w:r w:rsidRPr="004650E5">
        <w:fldChar w:fldCharType="separate"/>
      </w:r>
      <w:r w:rsidR="0002097B">
        <w:t>9.6</w:t>
      </w:r>
      <w:r w:rsidRPr="004650E5">
        <w:fldChar w:fldCharType="end"/>
      </w:r>
      <w:r w:rsidRPr="004650E5">
        <w:t>.</w:t>
      </w:r>
    </w:p>
    <w:p w:rsidR="00C57691" w:rsidRPr="004650E5" w:rsidRDefault="0085762A" w:rsidP="002575DA">
      <w:pPr>
        <w:pStyle w:val="WWHeading2"/>
        <w:spacing w:before="120"/>
      </w:pPr>
      <w:r>
        <w:t>R</w:t>
      </w:r>
      <w:r w:rsidR="00C57691" w:rsidRPr="004650E5">
        <w:t>emuneration</w:t>
      </w:r>
    </w:p>
    <w:p w:rsidR="00C57691" w:rsidRPr="004650E5" w:rsidRDefault="00C57691" w:rsidP="002575DA">
      <w:pPr>
        <w:pStyle w:val="WWList3"/>
        <w:spacing w:before="120"/>
      </w:pPr>
      <w:r w:rsidRPr="004650E5">
        <w:t>The Directors of the Company shall not be entitled to any remuneration or reimbursement of expenses in consideration for or respect of their services as directors (except as contemplated in this MOI).</w:t>
      </w:r>
    </w:p>
    <w:p w:rsidR="00C57691" w:rsidRPr="004650E5" w:rsidRDefault="00C57691" w:rsidP="002575DA">
      <w:pPr>
        <w:pStyle w:val="WWList3"/>
        <w:spacing w:before="120"/>
      </w:pPr>
      <w:r w:rsidRPr="004650E5">
        <w:t>Where a Director renders additional services to the Company, other than his/her services as a Director, such Director may be remunerated by the Company for such services, provided that such remuneration is fair and reasonable, and has been approved by Board resolution following the procedure set out in section 75(5) and supported by no less than 75% of the disinterested Directors of the Company.</w:t>
      </w:r>
    </w:p>
    <w:p w:rsidR="00C57691" w:rsidRPr="004650E5" w:rsidRDefault="0085762A" w:rsidP="002575DA">
      <w:pPr>
        <w:pStyle w:val="WWHeading2"/>
        <w:spacing w:before="120"/>
      </w:pPr>
      <w:r>
        <w:t>R</w:t>
      </w:r>
      <w:r w:rsidR="00C57691" w:rsidRPr="004650E5">
        <w:t>eimbursements</w:t>
      </w:r>
    </w:p>
    <w:p w:rsidR="00C57691" w:rsidRPr="004650E5" w:rsidRDefault="00C57691" w:rsidP="002575DA">
      <w:pPr>
        <w:pStyle w:val="WWBodyText2"/>
        <w:spacing w:before="120"/>
      </w:pPr>
      <w:r w:rsidRPr="004650E5">
        <w:t xml:space="preserve">A Director of the Company may be reimbursed by the Company for reasonable and necessary expenses incurred in the </w:t>
      </w:r>
      <w:r w:rsidRPr="004650E5">
        <w:rPr>
          <w:i/>
        </w:rPr>
        <w:t xml:space="preserve">bona fide </w:t>
      </w:r>
      <w:r w:rsidRPr="004650E5">
        <w:t xml:space="preserve">performance of his/her duties to the Company, provided that any reimbursement of any expense not of a category of expenses expressly budgeted for in the annual budget of the Company approved by the Board or of an amount exceeding any limit with respect to any category of expenses specified in the annual budget of the Company approved by the Board shall </w:t>
      </w:r>
      <w:r w:rsidRPr="004650E5">
        <w:lastRenderedPageBreak/>
        <w:t>be subject to the prior approval of a disinterested majority of the Directors of the Company by resolution.</w:t>
      </w:r>
    </w:p>
    <w:p w:rsidR="00C57691" w:rsidRPr="004650E5" w:rsidRDefault="0085762A" w:rsidP="002575DA">
      <w:pPr>
        <w:pStyle w:val="WWHeading2"/>
        <w:spacing w:before="120"/>
      </w:pPr>
      <w:r>
        <w:t>L</w:t>
      </w:r>
      <w:r w:rsidR="00C57691" w:rsidRPr="004650E5">
        <w:t>oans</w:t>
      </w:r>
    </w:p>
    <w:p w:rsidR="00C57691" w:rsidRPr="004650E5" w:rsidRDefault="00C57691" w:rsidP="002575DA">
      <w:pPr>
        <w:pStyle w:val="WWBodyText2"/>
        <w:spacing w:before="120"/>
        <w:rPr>
          <w:lang w:val="en-ZA" w:eastAsia="en-US"/>
        </w:rPr>
      </w:pPr>
      <w:r w:rsidRPr="004650E5">
        <w:rPr>
          <w:lang w:val="en-ZA" w:eastAsia="en-US"/>
        </w:rPr>
        <w:t>The Company may not provide a loan to, secure a debt or obligation of, or otherwise provide direct or indirect financial assistance to, a Director of the Company, or to a person related to any such director, unless it</w:t>
      </w:r>
      <w:r w:rsidRPr="004650E5">
        <w:rPr>
          <w:rFonts w:cs="Arial"/>
          <w:szCs w:val="22"/>
          <w:lang w:val="en-ZA" w:eastAsia="en-US"/>
        </w:rPr>
        <w:t>:</w:t>
      </w:r>
    </w:p>
    <w:p w:rsidR="00C57691" w:rsidRPr="004650E5" w:rsidRDefault="00C57691" w:rsidP="002575DA">
      <w:pPr>
        <w:pStyle w:val="WWList3"/>
        <w:spacing w:before="120"/>
        <w:rPr>
          <w:lang w:val="en-ZA" w:eastAsia="en-US"/>
        </w:rPr>
      </w:pPr>
      <w:r w:rsidRPr="004650E5">
        <w:rPr>
          <w:lang w:val="en-ZA" w:eastAsia="en-US"/>
        </w:rPr>
        <w:t>is in the ordinary course of the Company’s business and for fair value and to advance one or more of the stated objects of the Company set out in this MOI; or</w:t>
      </w:r>
    </w:p>
    <w:p w:rsidR="00C57691" w:rsidRPr="004650E5" w:rsidRDefault="00C57691" w:rsidP="002575DA">
      <w:pPr>
        <w:pStyle w:val="WWList3"/>
        <w:spacing w:before="120"/>
        <w:rPr>
          <w:lang w:val="en-ZA" w:eastAsia="en-US"/>
        </w:rPr>
      </w:pPr>
      <w:r w:rsidRPr="004650E5">
        <w:rPr>
          <w:lang w:val="en-ZA" w:eastAsia="en-US"/>
        </w:rPr>
        <w:t>constitutes an accountable advance to meet:</w:t>
      </w:r>
    </w:p>
    <w:p w:rsidR="00C57691" w:rsidRPr="004650E5" w:rsidRDefault="00C57691" w:rsidP="002575DA">
      <w:pPr>
        <w:pStyle w:val="WWList4"/>
        <w:spacing w:before="120"/>
        <w:rPr>
          <w:lang w:val="en-ZA" w:eastAsia="en-US"/>
        </w:rPr>
      </w:pPr>
      <w:r w:rsidRPr="004650E5">
        <w:rPr>
          <w:lang w:val="en-ZA" w:eastAsia="en-US"/>
        </w:rPr>
        <w:t>legal expenses in relation to a matter concerning the Company; or</w:t>
      </w:r>
    </w:p>
    <w:p w:rsidR="00C57691" w:rsidRPr="004650E5" w:rsidRDefault="00C57691" w:rsidP="002575DA">
      <w:pPr>
        <w:pStyle w:val="WWList4"/>
        <w:spacing w:before="120"/>
        <w:rPr>
          <w:lang w:val="en-ZA" w:eastAsia="en-US"/>
        </w:rPr>
      </w:pPr>
      <w:r w:rsidRPr="004650E5">
        <w:rPr>
          <w:lang w:val="en-ZA" w:eastAsia="en-US"/>
        </w:rPr>
        <w:t>anticipated expenses to be incurred by the person on behalf of the Company, or</w:t>
      </w:r>
    </w:p>
    <w:p w:rsidR="00C57691" w:rsidRPr="004650E5" w:rsidRDefault="00C57691" w:rsidP="002575DA">
      <w:pPr>
        <w:pStyle w:val="WWList3"/>
        <w:spacing w:before="120"/>
        <w:rPr>
          <w:lang w:val="en-ZA" w:eastAsia="en-US"/>
        </w:rPr>
      </w:pPr>
      <w:r w:rsidRPr="004650E5">
        <w:rPr>
          <w:lang w:val="en-ZA" w:eastAsia="en-US"/>
        </w:rPr>
        <w:t>is to defray the person’s expenses for removal at the Company’s request; or</w:t>
      </w:r>
    </w:p>
    <w:p w:rsidR="00C57691" w:rsidRPr="004650E5" w:rsidRDefault="00C57691" w:rsidP="002575DA">
      <w:pPr>
        <w:pStyle w:val="WWList3"/>
        <w:spacing w:before="120"/>
        <w:rPr>
          <w:lang w:val="en-ZA" w:eastAsia="en-US"/>
        </w:rPr>
      </w:pPr>
      <w:r w:rsidRPr="004650E5">
        <w:rPr>
          <w:lang w:val="en-ZA" w:eastAsia="en-US"/>
        </w:rPr>
        <w:t>is in terms of an employee benefit scheme generally available to all employees or a specific class of employees.</w:t>
      </w:r>
    </w:p>
    <w:p w:rsidR="00C57691" w:rsidRPr="004650E5" w:rsidRDefault="00C57691" w:rsidP="002575DA">
      <w:pPr>
        <w:pStyle w:val="WWHeading1"/>
        <w:spacing w:before="120"/>
        <w:rPr>
          <w:rFonts w:cs="Arial"/>
          <w:szCs w:val="22"/>
        </w:rPr>
      </w:pPr>
      <w:bookmarkStart w:id="124" w:name="_Toc96780065"/>
      <w:r w:rsidRPr="004650E5">
        <w:rPr>
          <w:rFonts w:cs="Arial"/>
          <w:szCs w:val="22"/>
        </w:rPr>
        <w:t>Officers</w:t>
      </w:r>
      <w:bookmarkEnd w:id="124"/>
    </w:p>
    <w:p w:rsidR="00C57691" w:rsidRPr="004650E5" w:rsidRDefault="00C57691" w:rsidP="002575DA">
      <w:pPr>
        <w:pStyle w:val="WWList2"/>
        <w:spacing w:before="120"/>
        <w:rPr>
          <w:rFonts w:cs="Arial"/>
          <w:szCs w:val="22"/>
        </w:rPr>
      </w:pPr>
      <w:r w:rsidRPr="004650E5">
        <w:rPr>
          <w:rFonts w:cs="Arial"/>
          <w:szCs w:val="22"/>
        </w:rPr>
        <w:t>The Board may appoint any officers it considers necessary to better achieve the stated objects of the Company.</w:t>
      </w:r>
    </w:p>
    <w:p w:rsidR="00C57691" w:rsidRPr="004650E5" w:rsidRDefault="00C57691" w:rsidP="002575DA">
      <w:pPr>
        <w:pStyle w:val="WWList2"/>
        <w:spacing w:before="120"/>
        <w:rPr>
          <w:rFonts w:cs="Arial"/>
          <w:szCs w:val="22"/>
        </w:rPr>
      </w:pPr>
      <w:bookmarkStart w:id="125" w:name="_Ref306783587"/>
      <w:r w:rsidRPr="004650E5">
        <w:rPr>
          <w:rFonts w:cs="Arial"/>
          <w:spacing w:val="-5"/>
          <w:szCs w:val="22"/>
        </w:rPr>
        <w:t xml:space="preserve">The Board may appoint any number of committees, and to delegate to any such committees </w:t>
      </w:r>
      <w:r w:rsidRPr="004650E5">
        <w:rPr>
          <w:rFonts w:cs="Arial"/>
          <w:spacing w:val="-1"/>
          <w:szCs w:val="22"/>
        </w:rPr>
        <w:t>any of the authority of the Board</w:t>
      </w:r>
      <w:bookmarkEnd w:id="125"/>
      <w:r w:rsidRPr="004650E5">
        <w:rPr>
          <w:rFonts w:cs="Arial"/>
          <w:spacing w:val="-1"/>
          <w:szCs w:val="22"/>
        </w:rPr>
        <w:t>.</w:t>
      </w:r>
    </w:p>
    <w:p w:rsidR="00C57691" w:rsidRPr="004650E5" w:rsidRDefault="00C57691" w:rsidP="002575DA">
      <w:pPr>
        <w:pStyle w:val="WWList2"/>
        <w:spacing w:before="120"/>
        <w:rPr>
          <w:rFonts w:cs="Arial"/>
          <w:szCs w:val="22"/>
        </w:rPr>
      </w:pPr>
      <w:r w:rsidRPr="004650E5">
        <w:rPr>
          <w:rFonts w:cs="Arial"/>
          <w:spacing w:val="-1"/>
          <w:szCs w:val="22"/>
        </w:rPr>
        <w:t xml:space="preserve">Any committee appointed by the Board: </w:t>
      </w:r>
    </w:p>
    <w:p w:rsidR="00C57691" w:rsidRPr="004650E5" w:rsidRDefault="00652077" w:rsidP="002575DA">
      <w:pPr>
        <w:pStyle w:val="WWList3"/>
        <w:spacing w:before="120"/>
        <w:rPr>
          <w:rFonts w:cs="Arial"/>
          <w:szCs w:val="22"/>
        </w:rPr>
      </w:pPr>
      <w:r>
        <w:rPr>
          <w:rFonts w:cs="Arial"/>
          <w:szCs w:val="22"/>
        </w:rPr>
        <w:t xml:space="preserve">may include in any such </w:t>
      </w:r>
      <w:proofErr w:type="gramStart"/>
      <w:r>
        <w:rPr>
          <w:rFonts w:cs="Arial"/>
          <w:szCs w:val="22"/>
        </w:rPr>
        <w:t>commit</w:t>
      </w:r>
      <w:r w:rsidR="00C57691" w:rsidRPr="004650E5">
        <w:rPr>
          <w:rFonts w:cs="Arial"/>
          <w:szCs w:val="22"/>
        </w:rPr>
        <w:t>tees</w:t>
      </w:r>
      <w:proofErr w:type="gramEnd"/>
      <w:r w:rsidR="00C57691" w:rsidRPr="004650E5">
        <w:rPr>
          <w:rFonts w:cs="Arial"/>
          <w:szCs w:val="22"/>
        </w:rPr>
        <w:t xml:space="preserve"> persons who are not directors, provided that:</w:t>
      </w:r>
    </w:p>
    <w:p w:rsidR="00C57691" w:rsidRPr="004650E5" w:rsidRDefault="00C57691" w:rsidP="002575DA">
      <w:pPr>
        <w:pStyle w:val="WWList4"/>
        <w:spacing w:before="120"/>
        <w:rPr>
          <w:rFonts w:cs="Arial"/>
          <w:szCs w:val="22"/>
        </w:rPr>
      </w:pPr>
      <w:r w:rsidRPr="004650E5">
        <w:rPr>
          <w:rFonts w:cs="Arial"/>
          <w:szCs w:val="22"/>
        </w:rPr>
        <w:t>any such person must not be ineligible or disqualified to be a director in terms of section 69; and</w:t>
      </w:r>
    </w:p>
    <w:p w:rsidR="00C57691" w:rsidRPr="004650E5" w:rsidRDefault="00C57691" w:rsidP="002575DA">
      <w:pPr>
        <w:pStyle w:val="WWList4"/>
        <w:spacing w:before="120"/>
        <w:rPr>
          <w:rFonts w:cs="Arial"/>
          <w:szCs w:val="22"/>
        </w:rPr>
      </w:pPr>
      <w:r w:rsidRPr="004650E5">
        <w:rPr>
          <w:rFonts w:cs="Arial"/>
          <w:szCs w:val="22"/>
        </w:rPr>
        <w:t>no such person has a vote on a matter to be decided by the committee,</w:t>
      </w:r>
    </w:p>
    <w:p w:rsidR="00C57691" w:rsidRPr="004650E5" w:rsidRDefault="00C57691" w:rsidP="002575DA">
      <w:pPr>
        <w:pStyle w:val="WWList3"/>
        <w:spacing w:before="120"/>
        <w:rPr>
          <w:rFonts w:cs="Arial"/>
          <w:szCs w:val="22"/>
        </w:rPr>
      </w:pPr>
      <w:r w:rsidRPr="004650E5">
        <w:rPr>
          <w:rFonts w:cs="Arial"/>
          <w:szCs w:val="22"/>
        </w:rPr>
        <w:lastRenderedPageBreak/>
        <w:t>may consult with or receive advice from any person; and</w:t>
      </w:r>
    </w:p>
    <w:p w:rsidR="00C57691" w:rsidRPr="004650E5" w:rsidRDefault="00C57691" w:rsidP="002575DA">
      <w:pPr>
        <w:pStyle w:val="WWList3"/>
        <w:spacing w:before="120"/>
        <w:rPr>
          <w:rFonts w:cs="Arial"/>
          <w:szCs w:val="22"/>
        </w:rPr>
      </w:pPr>
      <w:r w:rsidRPr="004650E5">
        <w:rPr>
          <w:rFonts w:cs="Arial"/>
          <w:szCs w:val="22"/>
        </w:rPr>
        <w:t xml:space="preserve">has the full authority of the Board in respect of a matter referred to </w:t>
      </w:r>
      <w:proofErr w:type="gramStart"/>
      <w:r w:rsidRPr="004650E5">
        <w:rPr>
          <w:rFonts w:cs="Arial"/>
          <w:szCs w:val="22"/>
        </w:rPr>
        <w:t>it.</w:t>
      </w:r>
      <w:proofErr w:type="gramEnd"/>
    </w:p>
    <w:p w:rsidR="00C57691" w:rsidRPr="004650E5" w:rsidRDefault="00C57691" w:rsidP="002575DA">
      <w:pPr>
        <w:pStyle w:val="WWHeading1"/>
        <w:spacing w:before="120"/>
      </w:pPr>
      <w:bookmarkStart w:id="126" w:name="_Toc298920922"/>
      <w:bookmarkStart w:id="127" w:name="_Toc298855197"/>
      <w:bookmarkStart w:id="128" w:name="_Toc298850855"/>
      <w:bookmarkStart w:id="129" w:name="_Toc298840456"/>
      <w:bookmarkStart w:id="130" w:name="_Toc298830397"/>
      <w:bookmarkStart w:id="131" w:name="_Toc298769634"/>
      <w:bookmarkStart w:id="132" w:name="_Toc298763529"/>
      <w:bookmarkStart w:id="133" w:name="_Toc298496040"/>
      <w:bookmarkStart w:id="134" w:name="_Toc298495870"/>
      <w:bookmarkStart w:id="135" w:name="_Toc298493087"/>
      <w:bookmarkStart w:id="136" w:name="_Toc298419710"/>
      <w:bookmarkStart w:id="137" w:name="_Toc298419416"/>
      <w:bookmarkStart w:id="138" w:name="_Toc298416513"/>
      <w:bookmarkStart w:id="139" w:name="_Toc298316285"/>
      <w:bookmarkStart w:id="140" w:name="_Toc297538838"/>
      <w:bookmarkStart w:id="141" w:name="_Toc96780066"/>
      <w:r w:rsidRPr="004650E5">
        <w:t>Registered office</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C57691" w:rsidRPr="004650E5" w:rsidRDefault="00C57691" w:rsidP="002575DA">
      <w:pPr>
        <w:pStyle w:val="WWBodyText2"/>
        <w:spacing w:before="120"/>
        <w:ind w:left="567"/>
      </w:pPr>
      <w:r w:rsidRPr="004650E5">
        <w:t>The registered office of the Company from time to time shall be at such location within the Republic of South Africa as the Board may from time to time determine.</w:t>
      </w:r>
    </w:p>
    <w:p w:rsidR="00C57691" w:rsidRPr="004650E5" w:rsidRDefault="00C57691" w:rsidP="002575DA">
      <w:pPr>
        <w:pStyle w:val="WWHeading1"/>
        <w:spacing w:before="120"/>
      </w:pPr>
      <w:bookmarkStart w:id="142" w:name="_Toc298920923"/>
      <w:bookmarkStart w:id="143" w:name="_Toc298855198"/>
      <w:bookmarkStart w:id="144" w:name="_Toc298850856"/>
      <w:bookmarkStart w:id="145" w:name="_Toc298840457"/>
      <w:bookmarkStart w:id="146" w:name="_Toc298830398"/>
      <w:bookmarkStart w:id="147" w:name="_Toc298769635"/>
      <w:bookmarkStart w:id="148" w:name="_Toc298763530"/>
      <w:bookmarkStart w:id="149" w:name="_Toc298496041"/>
      <w:bookmarkStart w:id="150" w:name="_Toc298495871"/>
      <w:bookmarkStart w:id="151" w:name="_Toc298493088"/>
      <w:bookmarkStart w:id="152" w:name="_Toc298419711"/>
      <w:bookmarkStart w:id="153" w:name="_Toc298419417"/>
      <w:bookmarkStart w:id="154" w:name="_Toc298416514"/>
      <w:bookmarkStart w:id="155" w:name="_Toc298316286"/>
      <w:bookmarkStart w:id="156" w:name="_Toc297538839"/>
      <w:bookmarkStart w:id="157" w:name="_Toc285017784"/>
      <w:bookmarkStart w:id="158" w:name="_Toc284346096"/>
      <w:bookmarkStart w:id="159" w:name="_Toc96780067"/>
      <w:r w:rsidRPr="004650E5">
        <w:t>Company records and accounting records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C57691" w:rsidRPr="004650E5" w:rsidRDefault="00C57691" w:rsidP="002575DA">
      <w:pPr>
        <w:pStyle w:val="WWBodyText2"/>
        <w:spacing w:before="120"/>
        <w:ind w:left="567"/>
      </w:pPr>
      <w:r w:rsidRPr="004650E5">
        <w:t>All company records contemplated by section 24, and all accounting records contemplated by section 28 and Regulation 25, shall be kept and maintained at, and shall be accessible at or from, the registered office of the Company, or in the case of all or any of the company records at or from such other location or locations within the Republic of South Africa as the Board may from time to time determine.</w:t>
      </w:r>
    </w:p>
    <w:p w:rsidR="00C57691" w:rsidRPr="004650E5" w:rsidRDefault="00C57691" w:rsidP="002575DA">
      <w:pPr>
        <w:pStyle w:val="WWHeading1"/>
        <w:spacing w:before="120"/>
      </w:pPr>
      <w:bookmarkStart w:id="160" w:name="_Toc96780068"/>
      <w:r w:rsidRPr="004650E5">
        <w:t>Financial year</w:t>
      </w:r>
      <w:bookmarkEnd w:id="160"/>
    </w:p>
    <w:p w:rsidR="00C57691" w:rsidRPr="004650E5" w:rsidRDefault="00C57691" w:rsidP="000D233D">
      <w:pPr>
        <w:pStyle w:val="WWBodyText1"/>
      </w:pPr>
      <w:r w:rsidRPr="004650E5">
        <w:t xml:space="preserve">The financial year of the Company shall end on 31 December of each year.  </w:t>
      </w:r>
    </w:p>
    <w:p w:rsidR="00C57691" w:rsidRPr="004650E5" w:rsidRDefault="00C57691" w:rsidP="002575DA">
      <w:pPr>
        <w:pStyle w:val="WWHeading1"/>
        <w:spacing w:before="120"/>
      </w:pPr>
      <w:bookmarkStart w:id="161" w:name="_Toc96780069"/>
      <w:r w:rsidRPr="004650E5">
        <w:t>Annual Financial Statements</w:t>
      </w:r>
      <w:bookmarkEnd w:id="161"/>
    </w:p>
    <w:p w:rsidR="00C57691" w:rsidRDefault="00C57691" w:rsidP="002575DA">
      <w:pPr>
        <w:pStyle w:val="WWList2"/>
        <w:spacing w:before="120"/>
      </w:pPr>
      <w:r w:rsidRPr="004650E5">
        <w:t>Each year, the Company must prepare annual financial statements within six months after the end of its financial year.</w:t>
      </w:r>
    </w:p>
    <w:p w:rsidR="00C57691" w:rsidRPr="004650E5" w:rsidRDefault="00C57691" w:rsidP="002575DA">
      <w:pPr>
        <w:pStyle w:val="WWList2"/>
        <w:spacing w:before="120"/>
      </w:pPr>
      <w:r w:rsidRPr="004650E5">
        <w:t>The annual financial statements must:</w:t>
      </w:r>
    </w:p>
    <w:p w:rsidR="00C57691" w:rsidRPr="004650E5" w:rsidRDefault="00C57691" w:rsidP="000409F3">
      <w:pPr>
        <w:pStyle w:val="WWList3"/>
        <w:numPr>
          <w:ilvl w:val="0"/>
          <w:numId w:val="0"/>
        </w:numPr>
        <w:spacing w:before="120"/>
      </w:pPr>
    </w:p>
    <w:p w:rsidR="00C57691" w:rsidRPr="004650E5" w:rsidRDefault="00C57691" w:rsidP="002575DA">
      <w:pPr>
        <w:pStyle w:val="WWList3"/>
        <w:spacing w:before="120"/>
        <w:rPr>
          <w:lang w:val="en-ZA" w:eastAsia="en-US"/>
        </w:rPr>
      </w:pPr>
      <w:r w:rsidRPr="004650E5">
        <w:rPr>
          <w:lang w:val="en-ZA" w:eastAsia="en-US"/>
        </w:rPr>
        <w:t>include a report by the Directors with respect to the state of affairs, the business and surplus or shortfall of the Company, including:</w:t>
      </w:r>
    </w:p>
    <w:p w:rsidR="00C57691" w:rsidRPr="004650E5" w:rsidRDefault="00C57691" w:rsidP="002575DA">
      <w:pPr>
        <w:pStyle w:val="WWList4"/>
        <w:spacing w:before="120"/>
        <w:rPr>
          <w:lang w:val="en-ZA" w:eastAsia="en-US"/>
        </w:rPr>
      </w:pPr>
      <w:r w:rsidRPr="004650E5">
        <w:rPr>
          <w:lang w:val="en-ZA" w:eastAsia="en-US"/>
        </w:rPr>
        <w:t>any material matter relating to the Company's state of affairs; and</w:t>
      </w:r>
    </w:p>
    <w:p w:rsidR="00C57691" w:rsidRPr="004650E5" w:rsidRDefault="00C57691" w:rsidP="002575DA">
      <w:pPr>
        <w:pStyle w:val="WWList4"/>
        <w:spacing w:before="120"/>
        <w:rPr>
          <w:lang w:val="en-ZA" w:eastAsia="en-US"/>
        </w:rPr>
      </w:pPr>
      <w:r w:rsidRPr="004650E5">
        <w:rPr>
          <w:lang w:val="en-ZA" w:eastAsia="en-US"/>
        </w:rPr>
        <w:t>any prescribed information;</w:t>
      </w:r>
    </w:p>
    <w:p w:rsidR="00C57691" w:rsidRPr="004650E5" w:rsidRDefault="00C57691" w:rsidP="002575DA">
      <w:pPr>
        <w:pStyle w:val="WWList3"/>
        <w:spacing w:before="120"/>
      </w:pPr>
      <w:r w:rsidRPr="004650E5">
        <w:t>be approved by the Board and signed by an authorised Director; and</w:t>
      </w:r>
    </w:p>
    <w:p w:rsidR="00C57691" w:rsidRPr="004650E5" w:rsidRDefault="000409F3" w:rsidP="002575DA">
      <w:pPr>
        <w:pStyle w:val="WWList3"/>
        <w:spacing w:before="120"/>
      </w:pPr>
      <w:r>
        <w:t xml:space="preserve">annual accounts of the finances and </w:t>
      </w:r>
      <w:r w:rsidR="00852976">
        <w:t>activities of the Company shall be made available to donors</w:t>
      </w:r>
      <w:r w:rsidR="00C57691" w:rsidRPr="004650E5">
        <w:t>.</w:t>
      </w:r>
    </w:p>
    <w:p w:rsidR="00C57691" w:rsidRPr="004650E5" w:rsidRDefault="00C57691" w:rsidP="002575DA">
      <w:pPr>
        <w:pStyle w:val="WWHeading1"/>
        <w:spacing w:before="120"/>
      </w:pPr>
      <w:bookmarkStart w:id="162" w:name="_Toc96780070"/>
      <w:r w:rsidRPr="004650E5">
        <w:lastRenderedPageBreak/>
        <w:t>Annual returns</w:t>
      </w:r>
      <w:bookmarkEnd w:id="162"/>
    </w:p>
    <w:p w:rsidR="00C57691" w:rsidRPr="004650E5" w:rsidRDefault="00C57691" w:rsidP="002575DA">
      <w:pPr>
        <w:pStyle w:val="WWList2"/>
        <w:spacing w:before="120"/>
      </w:pPr>
      <w:r w:rsidRPr="004650E5">
        <w:t>Each year, the Company must file an annual return in the prescribed form with the prescribed fee, and within the prescribed period (currently being 30 days) after the end of the anniversary of the date of its incorporation, which return must:</w:t>
      </w:r>
    </w:p>
    <w:p w:rsidR="00C57691" w:rsidRPr="004650E5" w:rsidRDefault="00C57691" w:rsidP="002575DA">
      <w:pPr>
        <w:pStyle w:val="WWList3"/>
        <w:spacing w:before="120"/>
        <w:rPr>
          <w:lang w:val="en-ZA" w:eastAsia="en-US"/>
        </w:rPr>
      </w:pPr>
      <w:r w:rsidRPr="004650E5">
        <w:rPr>
          <w:lang w:val="en-ZA" w:eastAsia="en-US"/>
        </w:rPr>
        <w:t>include a copy of the Company's annual financial statements;</w:t>
      </w:r>
    </w:p>
    <w:p w:rsidR="00C57691" w:rsidRPr="004650E5" w:rsidRDefault="00C57691" w:rsidP="002575DA">
      <w:pPr>
        <w:pStyle w:val="WWList3"/>
        <w:spacing w:before="120"/>
        <w:rPr>
          <w:lang w:val="en-ZA" w:eastAsia="en-US"/>
        </w:rPr>
      </w:pPr>
      <w:r w:rsidRPr="004650E5">
        <w:t xml:space="preserve">designate a Director, employee or other person who is responsible for the Company’s compliance with the transparency, accountability and integrity requirements in terms of Part C of Chapter 2 of the Companies Act, and the requirements of Chapter 3 of the Companies Act, if these requirements apply to the Company; </w:t>
      </w:r>
      <w:r w:rsidRPr="004650E5">
        <w:rPr>
          <w:lang w:val="en-ZA" w:eastAsia="en-US"/>
        </w:rPr>
        <w:t>and</w:t>
      </w:r>
    </w:p>
    <w:p w:rsidR="00353632" w:rsidRDefault="00C57691" w:rsidP="00353632">
      <w:pPr>
        <w:pStyle w:val="WWList3"/>
        <w:spacing w:before="120"/>
      </w:pPr>
      <w:r w:rsidRPr="004650E5">
        <w:t>any other prescribed information.</w:t>
      </w:r>
    </w:p>
    <w:p w:rsidR="00353632" w:rsidRPr="00544D7F" w:rsidRDefault="00353632" w:rsidP="00544D7F">
      <w:pPr>
        <w:pStyle w:val="WWHeading2"/>
        <w:rPr>
          <w:b w:val="0"/>
        </w:rPr>
      </w:pPr>
      <w:r w:rsidRPr="00353632">
        <w:rPr>
          <w:b w:val="0"/>
        </w:rPr>
        <w:t>The Company elects to have audited annual financial statements.</w:t>
      </w:r>
    </w:p>
    <w:p w:rsidR="00C57691" w:rsidRPr="004650E5" w:rsidRDefault="00C57691" w:rsidP="002575DA">
      <w:pPr>
        <w:pStyle w:val="WWHeading1"/>
        <w:spacing w:before="120"/>
      </w:pPr>
      <w:bookmarkStart w:id="163" w:name="_Toc96780071"/>
      <w:r w:rsidRPr="004650E5">
        <w:t>Enhanced Accountability and Transparency</w:t>
      </w:r>
      <w:bookmarkEnd w:id="163"/>
    </w:p>
    <w:p w:rsidR="00C57691" w:rsidRPr="004650E5" w:rsidRDefault="00C57691" w:rsidP="002575DA">
      <w:pPr>
        <w:pStyle w:val="WWList2"/>
        <w:spacing w:before="120"/>
      </w:pPr>
      <w:r w:rsidRPr="004650E5">
        <w:t>The Company does not elect, in terms of section 34(2), to comply voluntarily with the provisions of Chapter 3 of the Companies Act.</w:t>
      </w:r>
    </w:p>
    <w:p w:rsidR="00C57691" w:rsidRPr="004650E5" w:rsidRDefault="00C57691" w:rsidP="002575DA">
      <w:pPr>
        <w:pStyle w:val="WWList2"/>
        <w:spacing w:before="120"/>
      </w:pPr>
      <w:r w:rsidRPr="004650E5">
        <w:t>The Company may, but is not obliged to, appoint a person to serve as company secretary and/or appoint a person to serve as an auditor, and/or establish an audit committee, on such terms and subject to such conditions as the Board in its discretion may from time to time determine.</w:t>
      </w:r>
    </w:p>
    <w:p w:rsidR="009D01BB" w:rsidRDefault="00C57691" w:rsidP="009D01BB">
      <w:pPr>
        <w:pStyle w:val="WWHeading1"/>
        <w:spacing w:before="120"/>
      </w:pPr>
      <w:bookmarkStart w:id="164" w:name="_Toc96780072"/>
      <w:r w:rsidRPr="004650E5">
        <w:t>Reserves</w:t>
      </w:r>
      <w:bookmarkEnd w:id="164"/>
      <w:r w:rsidR="009D01BB">
        <w:t xml:space="preserve"> </w:t>
      </w:r>
    </w:p>
    <w:p w:rsidR="00C57691" w:rsidRPr="009D01BB" w:rsidRDefault="00C57691" w:rsidP="009D01BB">
      <w:pPr>
        <w:pStyle w:val="WWList2"/>
      </w:pPr>
      <w:r w:rsidRPr="009D01BB">
        <w:t>The Directors shall set aside and carry to a reserve fund all the surplus funds of the Company, which may at their discretion be applied for any purpose for which such funds of the Company may properly be applied in such manner as the Directors deem fit.</w:t>
      </w:r>
    </w:p>
    <w:p w:rsidR="00C57691" w:rsidRPr="004650E5" w:rsidRDefault="00C57691" w:rsidP="002575DA">
      <w:pPr>
        <w:pStyle w:val="WWHeading1"/>
        <w:spacing w:before="120"/>
        <w:rPr>
          <w:szCs w:val="22"/>
        </w:rPr>
      </w:pPr>
      <w:bookmarkStart w:id="165" w:name="_Toc96780073"/>
      <w:r w:rsidRPr="004650E5">
        <w:rPr>
          <w:szCs w:val="22"/>
        </w:rPr>
        <w:t>Winding Up or Dissolution of the Company</w:t>
      </w:r>
      <w:bookmarkEnd w:id="165"/>
    </w:p>
    <w:p w:rsidR="00C57691" w:rsidRPr="004650E5" w:rsidRDefault="00C57691" w:rsidP="002575DA">
      <w:pPr>
        <w:pStyle w:val="WWList2"/>
        <w:spacing w:before="120"/>
        <w:rPr>
          <w:szCs w:val="22"/>
        </w:rPr>
      </w:pPr>
      <w:r w:rsidRPr="004650E5">
        <w:rPr>
          <w:szCs w:val="22"/>
        </w:rPr>
        <w:t xml:space="preserve">The Company may be wound up voluntarily by the Board in passing a resolution supported by a majority of the directors.  Any such voluntary winding up shall be </w:t>
      </w:r>
      <w:proofErr w:type="gramStart"/>
      <w:r w:rsidRPr="004650E5">
        <w:rPr>
          <w:szCs w:val="22"/>
        </w:rPr>
        <w:t>effected</w:t>
      </w:r>
      <w:proofErr w:type="gramEnd"/>
      <w:r w:rsidRPr="004650E5">
        <w:rPr>
          <w:szCs w:val="22"/>
        </w:rPr>
        <w:t xml:space="preserve"> in accordance with section 80.</w:t>
      </w:r>
    </w:p>
    <w:p w:rsidR="00C57691" w:rsidRPr="00FD4582" w:rsidRDefault="00C57691" w:rsidP="002575DA">
      <w:pPr>
        <w:pStyle w:val="WWList2"/>
        <w:spacing w:before="120"/>
        <w:rPr>
          <w:rStyle w:val="CharacterStyle1"/>
          <w:sz w:val="22"/>
          <w:szCs w:val="22"/>
        </w:rPr>
      </w:pPr>
      <w:r w:rsidRPr="004650E5">
        <w:rPr>
          <w:szCs w:val="22"/>
        </w:rPr>
        <w:lastRenderedPageBreak/>
        <w:t xml:space="preserve">Upon the dissolution of the Company, its net assets must be distributed in the manner determined in accordance with </w:t>
      </w:r>
      <w:r w:rsidRPr="004650E5">
        <w:rPr>
          <w:rStyle w:val="CharacterStyle1"/>
          <w:rFonts w:cs="Arial"/>
          <w:sz w:val="22"/>
          <w:szCs w:val="22"/>
        </w:rPr>
        <w:t>item 1(4)(b) of Schedule 1 of the Companies Act</w:t>
      </w:r>
      <w:r w:rsidR="00DD6E6D">
        <w:rPr>
          <w:rStyle w:val="CharacterStyle1"/>
          <w:rFonts w:cs="Arial"/>
          <w:sz w:val="22"/>
          <w:szCs w:val="22"/>
        </w:rPr>
        <w:t xml:space="preserve"> and section 30B(8) of the Income Tax Act.</w:t>
      </w:r>
      <w:r w:rsidR="00634980">
        <w:rPr>
          <w:rStyle w:val="CharacterStyle1"/>
          <w:rFonts w:cs="Arial"/>
          <w:sz w:val="22"/>
          <w:szCs w:val="22"/>
        </w:rPr>
        <w:t xml:space="preserve"> For the avoidance of doubt, </w:t>
      </w:r>
      <w:r w:rsidR="00167265" w:rsidRPr="004650E5">
        <w:rPr>
          <w:szCs w:val="22"/>
          <w:lang w:val="en-ZA" w:eastAsia="en-US"/>
        </w:rPr>
        <w:t>no past or present Member or Director of the Company, or person appointing a Director of the Company, is entitled to any part of the net value of the Company after its obligations and liabilities have been satisfied</w:t>
      </w:r>
      <w:r w:rsidR="00167265">
        <w:rPr>
          <w:szCs w:val="22"/>
          <w:lang w:val="en-ZA" w:eastAsia="en-US"/>
        </w:rPr>
        <w:t>.</w:t>
      </w:r>
      <w:r w:rsidR="000D233D">
        <w:rPr>
          <w:rStyle w:val="CharacterStyle1"/>
          <w:rFonts w:cs="Arial"/>
          <w:sz w:val="22"/>
          <w:szCs w:val="22"/>
        </w:rPr>
        <w:t xml:space="preserve">  </w:t>
      </w:r>
    </w:p>
    <w:p w:rsidR="00FD4582" w:rsidRPr="00FD4582" w:rsidRDefault="00FD4582" w:rsidP="00FD4582">
      <w:pPr>
        <w:pStyle w:val="WWList2"/>
        <w:spacing w:before="120"/>
        <w:rPr>
          <w:rStyle w:val="CharacterStyle1"/>
          <w:rFonts w:cs="Arial"/>
          <w:sz w:val="22"/>
          <w:szCs w:val="22"/>
        </w:rPr>
      </w:pPr>
      <w:r>
        <w:rPr>
          <w:rStyle w:val="CharacterStyle1"/>
          <w:rFonts w:cs="Arial"/>
          <w:sz w:val="22"/>
          <w:szCs w:val="22"/>
        </w:rPr>
        <w:t xml:space="preserve">It is further provided that upon dissolution, the remaining assets </w:t>
      </w:r>
      <w:r w:rsidRPr="00FD4582">
        <w:rPr>
          <w:rStyle w:val="CharacterStyle1"/>
          <w:rFonts w:cs="Arial"/>
          <w:sz w:val="22"/>
          <w:szCs w:val="22"/>
        </w:rPr>
        <w:t>must be transferred to:</w:t>
      </w:r>
    </w:p>
    <w:p w:rsidR="00FD4582" w:rsidRPr="00FD4582" w:rsidRDefault="00FD4582" w:rsidP="00FD4582">
      <w:pPr>
        <w:pStyle w:val="WWList2"/>
        <w:numPr>
          <w:ilvl w:val="0"/>
          <w:numId w:val="0"/>
        </w:numPr>
        <w:spacing w:before="120"/>
        <w:ind w:left="1134"/>
        <w:rPr>
          <w:rStyle w:val="CharacterStyle1"/>
          <w:rFonts w:cs="Arial"/>
          <w:sz w:val="22"/>
          <w:szCs w:val="22"/>
        </w:rPr>
      </w:pPr>
      <w:r w:rsidRPr="00FD4582">
        <w:rPr>
          <w:rStyle w:val="CharacterStyle1"/>
          <w:rFonts w:cs="Arial"/>
          <w:sz w:val="22"/>
          <w:szCs w:val="22"/>
        </w:rPr>
        <w:t>• Another public benefit organisation which has been approved in terms of</w:t>
      </w:r>
      <w:r>
        <w:rPr>
          <w:rStyle w:val="CharacterStyle1"/>
          <w:rFonts w:cs="Arial"/>
          <w:sz w:val="22"/>
          <w:szCs w:val="22"/>
        </w:rPr>
        <w:t xml:space="preserve"> </w:t>
      </w:r>
      <w:r w:rsidRPr="00FD4582">
        <w:rPr>
          <w:rStyle w:val="CharacterStyle1"/>
          <w:rFonts w:cs="Arial"/>
          <w:sz w:val="22"/>
          <w:szCs w:val="22"/>
        </w:rPr>
        <w:t xml:space="preserve">section 30 of the </w:t>
      </w:r>
      <w:r w:rsidR="00751EA0">
        <w:rPr>
          <w:rStyle w:val="CharacterStyle1"/>
          <w:rFonts w:cs="Arial"/>
          <w:sz w:val="22"/>
          <w:szCs w:val="22"/>
        </w:rPr>
        <w:t xml:space="preserve">Tax </w:t>
      </w:r>
      <w:r w:rsidRPr="00FD4582">
        <w:rPr>
          <w:rStyle w:val="CharacterStyle1"/>
          <w:rFonts w:cs="Arial"/>
          <w:sz w:val="22"/>
          <w:szCs w:val="22"/>
        </w:rPr>
        <w:t>Act.</w:t>
      </w:r>
    </w:p>
    <w:p w:rsidR="00FD4582" w:rsidRPr="00FD4582" w:rsidRDefault="00FD4582" w:rsidP="00FD4582">
      <w:pPr>
        <w:pStyle w:val="WWList2"/>
        <w:numPr>
          <w:ilvl w:val="0"/>
          <w:numId w:val="0"/>
        </w:numPr>
        <w:spacing w:before="120"/>
        <w:ind w:left="1134"/>
        <w:rPr>
          <w:rStyle w:val="CharacterStyle1"/>
          <w:rFonts w:cs="Arial"/>
          <w:sz w:val="22"/>
          <w:szCs w:val="22"/>
        </w:rPr>
      </w:pPr>
      <w:r w:rsidRPr="00FD4582">
        <w:rPr>
          <w:rStyle w:val="CharacterStyle1"/>
          <w:rFonts w:cs="Arial"/>
          <w:sz w:val="22"/>
          <w:szCs w:val="22"/>
        </w:rPr>
        <w:t>• Any institution, board or body which is exempt from payment of income tax in</w:t>
      </w:r>
      <w:r>
        <w:rPr>
          <w:rStyle w:val="CharacterStyle1"/>
          <w:rFonts w:cs="Arial"/>
          <w:sz w:val="22"/>
          <w:szCs w:val="22"/>
        </w:rPr>
        <w:t xml:space="preserve"> </w:t>
      </w:r>
      <w:r w:rsidRPr="00FD4582">
        <w:rPr>
          <w:rStyle w:val="CharacterStyle1"/>
          <w:rFonts w:cs="Arial"/>
          <w:sz w:val="22"/>
          <w:szCs w:val="22"/>
        </w:rPr>
        <w:t>terms of section 10(</w:t>
      </w:r>
      <w:proofErr w:type="gramStart"/>
      <w:r w:rsidRPr="00FD4582">
        <w:rPr>
          <w:rStyle w:val="CharacterStyle1"/>
          <w:rFonts w:cs="Arial"/>
          <w:sz w:val="22"/>
          <w:szCs w:val="22"/>
        </w:rPr>
        <w:t>1)(</w:t>
      </w:r>
      <w:proofErr w:type="spellStart"/>
      <w:proofErr w:type="gramEnd"/>
      <w:r w:rsidRPr="00FD4582">
        <w:rPr>
          <w:rStyle w:val="CharacterStyle1"/>
          <w:rFonts w:cs="Arial"/>
          <w:sz w:val="22"/>
          <w:szCs w:val="22"/>
        </w:rPr>
        <w:t>cA</w:t>
      </w:r>
      <w:proofErr w:type="spellEnd"/>
      <w:r w:rsidRPr="00FD4582">
        <w:rPr>
          <w:rStyle w:val="CharacterStyle1"/>
          <w:rFonts w:cs="Arial"/>
          <w:sz w:val="22"/>
          <w:szCs w:val="22"/>
        </w:rPr>
        <w:t>)(</w:t>
      </w:r>
      <w:proofErr w:type="spellStart"/>
      <w:r w:rsidRPr="00FD4582">
        <w:rPr>
          <w:rStyle w:val="CharacterStyle1"/>
          <w:rFonts w:cs="Arial"/>
          <w:sz w:val="22"/>
          <w:szCs w:val="22"/>
        </w:rPr>
        <w:t>i</w:t>
      </w:r>
      <w:proofErr w:type="spellEnd"/>
      <w:r w:rsidRPr="00FD4582">
        <w:rPr>
          <w:rStyle w:val="CharacterStyle1"/>
          <w:rFonts w:cs="Arial"/>
          <w:sz w:val="22"/>
          <w:szCs w:val="22"/>
        </w:rPr>
        <w:t xml:space="preserve">) of the </w:t>
      </w:r>
      <w:r w:rsidR="00751EA0">
        <w:rPr>
          <w:rStyle w:val="CharacterStyle1"/>
          <w:rFonts w:cs="Arial"/>
          <w:sz w:val="22"/>
          <w:szCs w:val="22"/>
        </w:rPr>
        <w:t xml:space="preserve">Tax </w:t>
      </w:r>
      <w:r w:rsidRPr="00FD4582">
        <w:rPr>
          <w:rStyle w:val="CharacterStyle1"/>
          <w:rFonts w:cs="Arial"/>
          <w:sz w:val="22"/>
          <w:szCs w:val="22"/>
        </w:rPr>
        <w:t>Act, which has as its sole or principal object</w:t>
      </w:r>
      <w:r>
        <w:rPr>
          <w:rStyle w:val="CharacterStyle1"/>
          <w:rFonts w:cs="Arial"/>
          <w:sz w:val="22"/>
          <w:szCs w:val="22"/>
        </w:rPr>
        <w:t xml:space="preserve"> </w:t>
      </w:r>
      <w:r w:rsidRPr="00FD4582">
        <w:rPr>
          <w:rStyle w:val="CharacterStyle1"/>
          <w:rFonts w:cs="Arial"/>
          <w:sz w:val="22"/>
          <w:szCs w:val="22"/>
        </w:rPr>
        <w:t>the carrying on of any public benefit activity; or</w:t>
      </w:r>
    </w:p>
    <w:p w:rsidR="00FD4582" w:rsidRPr="00FD4582" w:rsidRDefault="00FD4582" w:rsidP="00FD4582">
      <w:pPr>
        <w:pStyle w:val="WWList2"/>
        <w:numPr>
          <w:ilvl w:val="0"/>
          <w:numId w:val="0"/>
        </w:numPr>
        <w:spacing w:before="120"/>
        <w:ind w:left="1134"/>
        <w:rPr>
          <w:rStyle w:val="CharacterStyle1"/>
          <w:rFonts w:cs="Arial"/>
          <w:sz w:val="22"/>
          <w:szCs w:val="22"/>
        </w:rPr>
      </w:pPr>
      <w:r w:rsidRPr="00FD4582">
        <w:rPr>
          <w:rStyle w:val="CharacterStyle1"/>
          <w:rFonts w:cs="Arial"/>
          <w:sz w:val="22"/>
          <w:szCs w:val="22"/>
        </w:rPr>
        <w:t>• Any department of state or administration in the national or provincial or local</w:t>
      </w:r>
      <w:r>
        <w:rPr>
          <w:rStyle w:val="CharacterStyle1"/>
          <w:rFonts w:cs="Arial"/>
          <w:sz w:val="22"/>
          <w:szCs w:val="22"/>
        </w:rPr>
        <w:t xml:space="preserve"> </w:t>
      </w:r>
      <w:r w:rsidRPr="00FD4582">
        <w:rPr>
          <w:rStyle w:val="CharacterStyle1"/>
          <w:rFonts w:cs="Arial"/>
          <w:sz w:val="22"/>
          <w:szCs w:val="22"/>
        </w:rPr>
        <w:t>sphere of government of the Republic contemplated in section 10(1)(a) or (b) of</w:t>
      </w:r>
      <w:r>
        <w:rPr>
          <w:rStyle w:val="CharacterStyle1"/>
          <w:rFonts w:cs="Arial"/>
          <w:sz w:val="22"/>
          <w:szCs w:val="22"/>
        </w:rPr>
        <w:t xml:space="preserve"> </w:t>
      </w:r>
      <w:r w:rsidRPr="00FD4582">
        <w:rPr>
          <w:rStyle w:val="CharacterStyle1"/>
          <w:rFonts w:cs="Arial"/>
          <w:sz w:val="22"/>
          <w:szCs w:val="22"/>
        </w:rPr>
        <w:t xml:space="preserve">the </w:t>
      </w:r>
      <w:r w:rsidR="00751EA0">
        <w:rPr>
          <w:rStyle w:val="CharacterStyle1"/>
          <w:rFonts w:cs="Arial"/>
          <w:sz w:val="22"/>
          <w:szCs w:val="22"/>
        </w:rPr>
        <w:t xml:space="preserve">Tax </w:t>
      </w:r>
      <w:r w:rsidRPr="00FD4582">
        <w:rPr>
          <w:rStyle w:val="CharacterStyle1"/>
          <w:rFonts w:cs="Arial"/>
          <w:sz w:val="22"/>
          <w:szCs w:val="22"/>
        </w:rPr>
        <w:t>Act.</w:t>
      </w:r>
    </w:p>
    <w:p w:rsidR="00B84FC4" w:rsidRDefault="00751EA0" w:rsidP="00B84FC4">
      <w:pPr>
        <w:pStyle w:val="WWList3"/>
        <w:numPr>
          <w:ilvl w:val="0"/>
          <w:numId w:val="0"/>
        </w:numPr>
        <w:spacing w:before="120"/>
      </w:pPr>
      <w:r>
        <w:t>Approved with immediate effect by the Directors on 28 November</w:t>
      </w:r>
      <w:r w:rsidR="00B84FC4">
        <w:t xml:space="preserve"> 2022</w:t>
      </w:r>
      <w:r>
        <w:t>, replacing the</w:t>
      </w:r>
      <w:r w:rsidR="005353AD">
        <w:t xml:space="preserve"> MOI </w:t>
      </w:r>
      <w:r>
        <w:t>of 30 March 2022</w:t>
      </w:r>
      <w:r w:rsidR="005353AD">
        <w:t>.</w:t>
      </w:r>
    </w:p>
    <w:p w:rsidR="00B84FC4" w:rsidRDefault="00B84FC4" w:rsidP="000B5814">
      <w:pPr>
        <w:pStyle w:val="WWList3"/>
        <w:numPr>
          <w:ilvl w:val="0"/>
          <w:numId w:val="0"/>
        </w:numPr>
        <w:spacing w:before="120"/>
        <w:ind w:left="1701" w:hanging="1701"/>
      </w:pPr>
      <w:r>
        <w:t xml:space="preserve">                          </w:t>
      </w:r>
      <w:r w:rsidR="005353AD">
        <w:t xml:space="preserve">             </w:t>
      </w:r>
    </w:p>
    <w:p w:rsidR="004D1734" w:rsidRDefault="004D1734" w:rsidP="000B5814">
      <w:pPr>
        <w:pStyle w:val="WWList3"/>
        <w:numPr>
          <w:ilvl w:val="0"/>
          <w:numId w:val="0"/>
        </w:numPr>
        <w:spacing w:before="120"/>
        <w:ind w:left="1701" w:hanging="1701"/>
      </w:pPr>
    </w:p>
    <w:p w:rsidR="00B84FC4" w:rsidRDefault="00B84FC4" w:rsidP="005353AD">
      <w:pPr>
        <w:pStyle w:val="WWList3"/>
        <w:numPr>
          <w:ilvl w:val="0"/>
          <w:numId w:val="0"/>
        </w:numPr>
        <w:spacing w:before="120"/>
        <w:ind w:left="1701" w:hanging="1701"/>
      </w:pPr>
      <w:proofErr w:type="spellStart"/>
      <w:r>
        <w:t>Dorina</w:t>
      </w:r>
      <w:proofErr w:type="spellEnd"/>
      <w:r>
        <w:t xml:space="preserve"> Bowes</w:t>
      </w:r>
      <w:r w:rsidR="005353AD">
        <w:t xml:space="preserve">                     Deon </w:t>
      </w:r>
      <w:proofErr w:type="spellStart"/>
      <w:r w:rsidR="005353AD">
        <w:t>Delport</w:t>
      </w:r>
      <w:proofErr w:type="spellEnd"/>
      <w:r w:rsidR="005353AD">
        <w:t>.                 Thomas Konrad</w:t>
      </w:r>
    </w:p>
    <w:p w:rsidR="005353AD" w:rsidRDefault="005353AD" w:rsidP="005353AD">
      <w:pPr>
        <w:pStyle w:val="WWList3"/>
        <w:numPr>
          <w:ilvl w:val="0"/>
          <w:numId w:val="0"/>
        </w:numPr>
        <w:spacing w:before="120"/>
      </w:pPr>
      <w:r>
        <w:t xml:space="preserve">                               </w:t>
      </w:r>
    </w:p>
    <w:p w:rsidR="004D1734" w:rsidRDefault="004D1734" w:rsidP="005353AD">
      <w:pPr>
        <w:pStyle w:val="WWList3"/>
        <w:numPr>
          <w:ilvl w:val="0"/>
          <w:numId w:val="0"/>
        </w:numPr>
        <w:spacing w:before="120"/>
      </w:pPr>
    </w:p>
    <w:p w:rsidR="005353AD" w:rsidRPr="004650E5" w:rsidRDefault="005353AD" w:rsidP="005353AD">
      <w:pPr>
        <w:pStyle w:val="WWList3"/>
        <w:numPr>
          <w:ilvl w:val="0"/>
          <w:numId w:val="0"/>
        </w:numPr>
        <w:spacing w:before="120"/>
      </w:pPr>
      <w:r w:rsidRPr="000A2BF9">
        <w:rPr>
          <w:rFonts w:cs="Arial"/>
          <w:color w:val="000000"/>
          <w:szCs w:val="22"/>
        </w:rPr>
        <w:t xml:space="preserve">Nhlanhla Lucky </w:t>
      </w:r>
      <w:proofErr w:type="spellStart"/>
      <w:r w:rsidRPr="000A2BF9">
        <w:rPr>
          <w:rFonts w:cs="Arial"/>
          <w:color w:val="000000"/>
          <w:szCs w:val="22"/>
        </w:rPr>
        <w:t>Mtungwa</w:t>
      </w:r>
      <w:proofErr w:type="spellEnd"/>
      <w:r w:rsidR="00B84FC4">
        <w:t xml:space="preserve"> </w:t>
      </w:r>
      <w:r>
        <w:t xml:space="preserve">                    </w:t>
      </w:r>
      <w:proofErr w:type="spellStart"/>
      <w:r>
        <w:t>Venketas</w:t>
      </w:r>
      <w:proofErr w:type="spellEnd"/>
      <w:r>
        <w:t xml:space="preserve"> </w:t>
      </w:r>
      <w:proofErr w:type="spellStart"/>
      <w:r>
        <w:t>Adiah</w:t>
      </w:r>
      <w:proofErr w:type="spellEnd"/>
      <w:r>
        <w:t xml:space="preserve"> Naidoo</w:t>
      </w:r>
    </w:p>
    <w:p w:rsidR="00B84FC4" w:rsidRDefault="00B84FC4" w:rsidP="005353AD">
      <w:pPr>
        <w:pStyle w:val="WWList3"/>
        <w:numPr>
          <w:ilvl w:val="0"/>
          <w:numId w:val="0"/>
        </w:numPr>
        <w:spacing w:before="120"/>
      </w:pPr>
    </w:p>
    <w:p w:rsidR="00B84FC4" w:rsidRDefault="00B84FC4" w:rsidP="00B84FC4">
      <w:pPr>
        <w:pStyle w:val="WWList3"/>
        <w:numPr>
          <w:ilvl w:val="0"/>
          <w:numId w:val="0"/>
        </w:numPr>
        <w:spacing w:before="120"/>
        <w:ind w:left="1701" w:hanging="1701"/>
      </w:pPr>
    </w:p>
    <w:p w:rsidR="00B84FC4" w:rsidRPr="004650E5" w:rsidRDefault="00B84FC4" w:rsidP="00B84FC4">
      <w:pPr>
        <w:pStyle w:val="WWList3"/>
        <w:numPr>
          <w:ilvl w:val="0"/>
          <w:numId w:val="0"/>
        </w:numPr>
        <w:spacing w:before="120"/>
        <w:ind w:left="1701" w:hanging="1701"/>
      </w:pPr>
    </w:p>
    <w:sectPr w:rsidR="00B84FC4" w:rsidRPr="004650E5" w:rsidSect="00E77989">
      <w:headerReference w:type="default" r:id="rId9"/>
      <w:footerReference w:type="even" r:id="rId10"/>
      <w:footerReference w:type="default" r:id="rId11"/>
      <w:pgSz w:w="11906" w:h="16838" w:code="9"/>
      <w:pgMar w:top="1418" w:right="1134" w:bottom="1418"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0D7" w:rsidRDefault="009920D7">
      <w:r>
        <w:separator/>
      </w:r>
    </w:p>
  </w:endnote>
  <w:endnote w:type="continuationSeparator" w:id="0">
    <w:p w:rsidR="009920D7" w:rsidRDefault="0099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74" w:rsidRDefault="00451074" w:rsidP="007018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36</w:t>
    </w:r>
    <w:r>
      <w:rPr>
        <w:rStyle w:val="Numrodepage"/>
      </w:rPr>
      <w:fldChar w:fldCharType="end"/>
    </w:r>
  </w:p>
  <w:p w:rsidR="00451074" w:rsidRDefault="00451074" w:rsidP="00A670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74" w:rsidRDefault="00451074" w:rsidP="007018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36</w:t>
    </w:r>
    <w:r>
      <w:rPr>
        <w:rStyle w:val="Numrodepage"/>
      </w:rPr>
      <w:fldChar w:fldCharType="end"/>
    </w:r>
  </w:p>
  <w:p w:rsidR="00451074" w:rsidRDefault="00451074" w:rsidP="00A670B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0D7" w:rsidRDefault="009920D7" w:rsidP="00026608">
      <w:pPr>
        <w:spacing w:after="60"/>
      </w:pPr>
      <w:r>
        <w:separator/>
      </w:r>
    </w:p>
  </w:footnote>
  <w:footnote w:type="continuationSeparator" w:id="0">
    <w:p w:rsidR="009920D7" w:rsidRDefault="009920D7" w:rsidP="00EA6D1E">
      <w:pPr>
        <w:spacing w:after="60"/>
      </w:pPr>
      <w:r>
        <w:continuationSeparator/>
      </w:r>
    </w:p>
  </w:footnote>
  <w:footnote w:type="continuationNotice" w:id="1">
    <w:p w:rsidR="009920D7" w:rsidRDefault="009920D7" w:rsidP="00EA6D1E">
      <w:pPr>
        <w:spacing w:after="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074" w:rsidRPr="00462D6F" w:rsidRDefault="00451074" w:rsidP="00F90AE0">
    <w:pPr>
      <w:pStyle w:val="En-tte"/>
      <w:tabs>
        <w:tab w:val="clear" w:pos="4253"/>
      </w:tabs>
      <w:rPr>
        <w:rStyle w:val="Filename"/>
      </w:rPr>
    </w:pPr>
  </w:p>
  <w:p w:rsidR="00451074" w:rsidRPr="00462D6F" w:rsidRDefault="00451074" w:rsidP="00462D6F">
    <w:pPr>
      <w:pStyle w:val="En-tte"/>
      <w:rPr>
        <w:rStyle w:val="Filena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8831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C84B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5E61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0015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5270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4E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25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48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E4C4A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EAB3FA"/>
    <w:multiLevelType w:val="singleLevel"/>
    <w:tmpl w:val="A8EAB4A0"/>
    <w:lvl w:ilvl="0">
      <w:start w:val="1"/>
      <w:numFmt w:val="lowerLetter"/>
      <w:lvlText w:val="(%1)"/>
      <w:lvlJc w:val="left"/>
      <w:pPr>
        <w:tabs>
          <w:tab w:val="num" w:pos="504"/>
        </w:tabs>
        <w:ind w:left="1080" w:hanging="432"/>
      </w:pPr>
      <w:rPr>
        <w:rFonts w:ascii="Arial" w:hAnsi="Arial" w:cs="Arial"/>
        <w:snapToGrid/>
        <w:sz w:val="22"/>
        <w:szCs w:val="22"/>
      </w:rPr>
    </w:lvl>
  </w:abstractNum>
  <w:abstractNum w:abstractNumId="11" w15:restartNumberingAfterBreak="0">
    <w:nsid w:val="0A034D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C820DF1"/>
    <w:multiLevelType w:val="hybridMultilevel"/>
    <w:tmpl w:val="68003670"/>
    <w:lvl w:ilvl="0" w:tplc="B9826034">
      <w:start w:val="1"/>
      <w:numFmt w:val="upperLetter"/>
      <w:pStyle w:val="WWSectionAlpha"/>
      <w:lvlText w:val="%1."/>
      <w:lvlJc w:val="left"/>
      <w:pPr>
        <w:tabs>
          <w:tab w:val="num" w:pos="567"/>
        </w:tabs>
        <w:ind w:left="567"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A724831"/>
    <w:multiLevelType w:val="multilevel"/>
    <w:tmpl w:val="8516178C"/>
    <w:lvl w:ilvl="0">
      <w:start w:val="1"/>
      <w:numFmt w:val="decimal"/>
      <w:lvlText w:val="%1."/>
      <w:lvlJc w:val="left"/>
      <w:pPr>
        <w:tabs>
          <w:tab w:val="num" w:pos="454"/>
        </w:tabs>
        <w:ind w:left="454" w:hanging="454"/>
      </w:pPr>
      <w:rPr>
        <w:rFonts w:ascii="Arial" w:hAnsi="Arial" w:hint="default"/>
        <w:b w:val="0"/>
        <w:i w:val="0"/>
        <w:sz w:val="22"/>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814"/>
        </w:tabs>
        <w:ind w:left="1814" w:hanging="1814"/>
      </w:pPr>
      <w:rPr>
        <w:rFonts w:ascii="Arial" w:hAnsi="Arial" w:hint="default"/>
        <w:b w:val="0"/>
        <w:i w:val="0"/>
        <w:sz w:val="22"/>
      </w:rPr>
    </w:lvl>
    <w:lvl w:ilvl="4">
      <w:start w:val="1"/>
      <w:numFmt w:val="decimal"/>
      <w:lvlText w:val="%1.%2.%3.%4.%5"/>
      <w:lvlJc w:val="left"/>
      <w:pPr>
        <w:tabs>
          <w:tab w:val="num" w:pos="2268"/>
        </w:tabs>
        <w:ind w:left="2268" w:hanging="2268"/>
      </w:pPr>
      <w:rPr>
        <w:rFonts w:ascii="Arial" w:hAnsi="Arial" w:hint="default"/>
        <w:b w:val="0"/>
        <w:i w:val="0"/>
        <w:sz w:val="22"/>
      </w:rPr>
    </w:lvl>
    <w:lvl w:ilvl="5">
      <w:start w:val="1"/>
      <w:numFmt w:val="decimal"/>
      <w:lvlText w:val="%1.%2.%3.%4.%5.%6"/>
      <w:lvlJc w:val="left"/>
      <w:pPr>
        <w:tabs>
          <w:tab w:val="num" w:pos="2722"/>
        </w:tabs>
        <w:ind w:left="2722" w:hanging="2722"/>
      </w:pPr>
      <w:rPr>
        <w:rFonts w:ascii="Arial" w:hAnsi="Arial" w:hint="default"/>
        <w:b w:val="0"/>
        <w:i w:val="0"/>
        <w:sz w:val="22"/>
      </w:rPr>
    </w:lvl>
    <w:lvl w:ilvl="6">
      <w:start w:val="1"/>
      <w:numFmt w:val="decimal"/>
      <w:lvlText w:val="%1.%2.%3.%4.%5.%6.%7"/>
      <w:lvlJc w:val="left"/>
      <w:pPr>
        <w:tabs>
          <w:tab w:val="num" w:pos="3175"/>
        </w:tabs>
        <w:ind w:left="3175" w:hanging="3175"/>
      </w:pPr>
      <w:rPr>
        <w:rFonts w:ascii="Arial" w:hAnsi="Arial" w:hint="default"/>
        <w:b w:val="0"/>
        <w:i w:val="0"/>
        <w:sz w:val="22"/>
      </w:rPr>
    </w:lvl>
    <w:lvl w:ilvl="7">
      <w:start w:val="1"/>
      <w:numFmt w:val="decimal"/>
      <w:lvlText w:val="%1.%2.%3.%4.%5.%6.%7.%8"/>
      <w:lvlJc w:val="left"/>
      <w:pPr>
        <w:tabs>
          <w:tab w:val="num" w:pos="3629"/>
        </w:tabs>
        <w:ind w:left="3629" w:hanging="3629"/>
      </w:pPr>
      <w:rPr>
        <w:rFonts w:ascii="Arial" w:hAnsi="Arial" w:hint="default"/>
        <w:b w:val="0"/>
        <w:i w:val="0"/>
        <w:sz w:val="22"/>
      </w:rPr>
    </w:lvl>
    <w:lvl w:ilvl="8">
      <w:start w:val="1"/>
      <w:numFmt w:val="decimal"/>
      <w:lvlText w:val="%1.%2.%3.%4.%5.%6.%7.%8.%9"/>
      <w:lvlJc w:val="left"/>
      <w:pPr>
        <w:tabs>
          <w:tab w:val="num" w:pos="1584"/>
        </w:tabs>
        <w:ind w:left="1584" w:hanging="1584"/>
      </w:pPr>
    </w:lvl>
  </w:abstractNum>
  <w:abstractNum w:abstractNumId="16" w15:restartNumberingAfterBreak="0">
    <w:nsid w:val="1B6D5612"/>
    <w:multiLevelType w:val="multilevel"/>
    <w:tmpl w:val="1610DFD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AnnexList7"/>
      <w:lvlText w:val="%1.%2.%3.%4.%5.%6.%7"/>
      <w:lvlJc w:val="left"/>
      <w:pPr>
        <w:tabs>
          <w:tab w:val="num" w:pos="3572"/>
        </w:tabs>
        <w:ind w:left="3572" w:hanging="3572"/>
      </w:pPr>
      <w:rPr>
        <w:rFonts w:hint="default"/>
        <w:b w:val="0"/>
        <w:i w:val="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8853A11"/>
    <w:multiLevelType w:val="multilevel"/>
    <w:tmpl w:val="A5BA8250"/>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AC924C5"/>
    <w:multiLevelType w:val="hybridMultilevel"/>
    <w:tmpl w:val="8A1248AE"/>
    <w:lvl w:ilvl="0" w:tplc="53B81568">
      <w:start w:val="2"/>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9" w15:restartNumberingAfterBreak="0">
    <w:nsid w:val="2BA10CFA"/>
    <w:multiLevelType w:val="hybridMultilevel"/>
    <w:tmpl w:val="AACCFA20"/>
    <w:lvl w:ilvl="0" w:tplc="C90EC34E">
      <w:start w:val="1"/>
      <w:numFmt w:val="decimal"/>
      <w:pStyle w:val="subsection"/>
      <w:lvlText w:val="%1)"/>
      <w:lvlJc w:val="left"/>
      <w:pPr>
        <w:tabs>
          <w:tab w:val="num" w:pos="1494"/>
        </w:tabs>
        <w:ind w:left="1494" w:hanging="643"/>
      </w:pPr>
      <w:rPr>
        <w:rFonts w:hint="default"/>
      </w:rPr>
    </w:lvl>
    <w:lvl w:ilvl="1" w:tplc="DAA448E2">
      <w:start w:val="1"/>
      <w:numFmt w:val="lowerLetter"/>
      <w:pStyle w:val="sub-sub-section"/>
      <w:lvlText w:val="%2)"/>
      <w:lvlJc w:val="left"/>
      <w:pPr>
        <w:tabs>
          <w:tab w:val="num" w:pos="1077"/>
        </w:tabs>
        <w:ind w:left="1077" w:firstLine="3"/>
      </w:pPr>
      <w:rPr>
        <w:rFonts w:ascii="Arial" w:hAnsi="Aria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7F64D9"/>
    <w:multiLevelType w:val="multilevel"/>
    <w:tmpl w:val="BD40B0E2"/>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451C0287"/>
    <w:multiLevelType w:val="multilevel"/>
    <w:tmpl w:val="5C7C90F4"/>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48006538"/>
    <w:multiLevelType w:val="hybridMultilevel"/>
    <w:tmpl w:val="040A3E88"/>
    <w:lvl w:ilvl="0" w:tplc="B6486076">
      <w:start w:val="1"/>
      <w:numFmt w:val="lowerLetter"/>
      <w:lvlText w:val="(%1)"/>
      <w:lvlJc w:val="left"/>
      <w:pPr>
        <w:tabs>
          <w:tab w:val="num" w:pos="2340"/>
        </w:tabs>
        <w:ind w:left="2340" w:hanging="720"/>
      </w:pPr>
      <w:rPr>
        <w:rFonts w:hint="default"/>
      </w:rPr>
    </w:lvl>
    <w:lvl w:ilvl="1" w:tplc="0809001B">
      <w:start w:val="1"/>
      <w:numFmt w:val="lowerRoman"/>
      <w:lvlText w:val="%2."/>
      <w:lvlJc w:val="right"/>
      <w:pPr>
        <w:tabs>
          <w:tab w:val="num" w:pos="2700"/>
        </w:tabs>
        <w:ind w:left="2700" w:hanging="360"/>
      </w:pPr>
      <w:rPr>
        <w:rFonts w:hint="default"/>
      </w:r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23" w15:restartNumberingAfterBreak="0">
    <w:nsid w:val="48040A6B"/>
    <w:multiLevelType w:val="multilevel"/>
    <w:tmpl w:val="0AEC7BE6"/>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49057BFD"/>
    <w:multiLevelType w:val="singleLevel"/>
    <w:tmpl w:val="C81C8D9A"/>
    <w:lvl w:ilvl="0">
      <w:start w:val="1"/>
      <w:numFmt w:val="upperLetter"/>
      <w:lvlText w:val="%1."/>
      <w:lvlJc w:val="left"/>
      <w:pPr>
        <w:tabs>
          <w:tab w:val="num" w:pos="570"/>
        </w:tabs>
        <w:ind w:left="570" w:hanging="570"/>
      </w:pPr>
      <w:rPr>
        <w:rFonts w:hint="default"/>
      </w:rPr>
    </w:lvl>
  </w:abstractNum>
  <w:abstractNum w:abstractNumId="25" w15:restartNumberingAfterBreak="0">
    <w:nsid w:val="4A7B1789"/>
    <w:multiLevelType w:val="multilevel"/>
    <w:tmpl w:val="80B05BA6"/>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6" w15:restartNumberingAfterBreak="0">
    <w:nsid w:val="4C96557C"/>
    <w:multiLevelType w:val="multilevel"/>
    <w:tmpl w:val="AF1666DC"/>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C474036"/>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1B02A27"/>
    <w:multiLevelType w:val="multilevel"/>
    <w:tmpl w:val="E932A8FE"/>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215C9B"/>
    <w:multiLevelType w:val="hybridMultilevel"/>
    <w:tmpl w:val="6EA416F8"/>
    <w:lvl w:ilvl="0" w:tplc="AD2AD08C">
      <w:start w:val="2"/>
      <w:numFmt w:val="decimal"/>
      <w:pStyle w:val="section"/>
      <w:lvlText w:val="%1."/>
      <w:lvlJc w:val="left"/>
      <w:pPr>
        <w:tabs>
          <w:tab w:val="num" w:pos="360"/>
        </w:tabs>
        <w:ind w:left="360" w:hanging="360"/>
      </w:pPr>
      <w:rPr>
        <w:rFonts w:hint="default"/>
      </w:rPr>
    </w:lvl>
    <w:lvl w:ilvl="1" w:tplc="4C887E8E">
      <w:start w:val="1"/>
      <w:numFmt w:val="lowerLetter"/>
      <w:lvlText w:val="%2)"/>
      <w:lvlJc w:val="left"/>
      <w:pPr>
        <w:tabs>
          <w:tab w:val="num" w:pos="1134"/>
        </w:tabs>
        <w:ind w:left="1134" w:hanging="567"/>
      </w:pPr>
      <w:rPr>
        <w:rFonts w:ascii="Arial" w:hAnsi="Aria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0C684A"/>
    <w:multiLevelType w:val="multilevel"/>
    <w:tmpl w:val="0AEC7BE6"/>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decimal"/>
      <w:lvlText w:val="%1.%2.%3"/>
      <w:lvlJc w:val="left"/>
      <w:pPr>
        <w:tabs>
          <w:tab w:val="num" w:pos="1531"/>
        </w:tabs>
        <w:ind w:left="1531" w:hanging="1531"/>
      </w:pPr>
      <w:rPr>
        <w:rFonts w:hint="default"/>
        <w:b w:val="0"/>
        <w:i w:val="0"/>
      </w:rPr>
    </w:lvl>
    <w:lvl w:ilvl="3">
      <w:start w:val="1"/>
      <w:numFmt w:val="decimal"/>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abstractNumId w:val="21"/>
  </w:num>
  <w:num w:numId="2">
    <w:abstractNumId w:val="16"/>
  </w:num>
  <w:num w:numId="3">
    <w:abstractNumId w:val="27"/>
  </w:num>
  <w:num w:numId="4">
    <w:abstractNumId w:val="19"/>
  </w:num>
  <w:num w:numId="5">
    <w:abstractNumId w:val="29"/>
  </w:num>
  <w:num w:numId="6">
    <w:abstractNumId w:val="10"/>
  </w:num>
  <w:num w:numId="7">
    <w:abstractNumId w:val="11"/>
  </w:num>
  <w:num w:numId="8">
    <w:abstractNumId w:val="22"/>
  </w:num>
  <w:num w:numId="9">
    <w:abstractNumId w:val="1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4"/>
  </w:num>
  <w:num w:numId="17">
    <w:abstractNumId w:val="20"/>
  </w:num>
  <w:num w:numId="18">
    <w:abstractNumId w:val="18"/>
  </w:num>
  <w:num w:numId="19">
    <w:abstractNumId w:val="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9"/>
  </w:num>
  <w:num w:numId="24">
    <w:abstractNumId w:val="12"/>
  </w:num>
  <w:num w:numId="25">
    <w:abstractNumId w:val="25"/>
  </w:num>
  <w:num w:numId="26">
    <w:abstractNumId w:val="14"/>
  </w:num>
  <w:num w:numId="27">
    <w:abstractNumId w:val="28"/>
  </w:num>
  <w:num w:numId="28">
    <w:abstractNumId w:val="7"/>
  </w:num>
  <w:num w:numId="29">
    <w:abstractNumId w:val="6"/>
  </w:num>
  <w:num w:numId="30">
    <w:abstractNumId w:val="5"/>
  </w:num>
  <w:num w:numId="31">
    <w:abstractNumId w:val="8"/>
  </w:num>
  <w:num w:numId="32">
    <w:abstractNumId w:val="2"/>
  </w:num>
  <w:num w:numId="33">
    <w:abstractNumId w:val="1"/>
  </w:num>
  <w:num w:numId="34">
    <w:abstractNumId w:val="0"/>
  </w:num>
  <w:num w:numId="35">
    <w:abstractNumId w:val="26"/>
  </w:num>
  <w:num w:numId="36">
    <w:abstractNumId w:val="21"/>
    <w:lvlOverride w:ilvl="0">
      <w:lvl w:ilvl="0">
        <w:start w:val="1"/>
        <w:numFmt w:val="decimal"/>
        <w:lvlText w:val="%1."/>
        <w:lvlJc w:val="left"/>
        <w:pPr>
          <w:tabs>
            <w:tab w:val="num" w:pos="510"/>
          </w:tabs>
          <w:ind w:left="510" w:hanging="510"/>
        </w:pPr>
        <w:rPr>
          <w:rFonts w:cs="Times New Roman"/>
          <w:b w:val="0"/>
          <w:i w:val="0"/>
          <w:strike w:val="0"/>
          <w:dstrike w:val="0"/>
          <w:color w:val="auto"/>
          <w:u w:val="none"/>
          <w:effect w:val="none"/>
        </w:rPr>
      </w:lvl>
    </w:lvlOverride>
    <w:lvlOverride w:ilvl="1">
      <w:lvl w:ilvl="1">
        <w:start w:val="1"/>
        <w:numFmt w:val="decimal"/>
        <w:lvlText w:val="%1.%2"/>
        <w:lvlJc w:val="left"/>
        <w:pPr>
          <w:tabs>
            <w:tab w:val="num" w:pos="1021"/>
          </w:tabs>
          <w:ind w:left="1021" w:hanging="1021"/>
        </w:pPr>
        <w:rPr>
          <w:rFonts w:cs="Times New Roman"/>
          <w:b w:val="0"/>
          <w:i w:val="0"/>
          <w:strike w:val="0"/>
          <w:dstrike w:val="0"/>
          <w:color w:val="auto"/>
          <w:u w:val="none"/>
          <w:effect w:val="none"/>
        </w:rPr>
      </w:lvl>
    </w:lvlOverride>
    <w:lvlOverride w:ilvl="2">
      <w:lvl w:ilvl="2">
        <w:start w:val="1"/>
        <w:numFmt w:val="decimal"/>
        <w:lvlText w:val="%1.%2.%3"/>
        <w:lvlJc w:val="left"/>
        <w:pPr>
          <w:tabs>
            <w:tab w:val="num" w:pos="1531"/>
          </w:tabs>
          <w:ind w:left="1531" w:hanging="1531"/>
        </w:pPr>
        <w:rPr>
          <w:rFonts w:cs="Times New Roman"/>
          <w:b w:val="0"/>
          <w:i w:val="0"/>
          <w:color w:val="0000FF"/>
          <w:u w:val="double"/>
        </w:rPr>
      </w:lvl>
    </w:lvlOverride>
    <w:lvlOverride w:ilvl="3">
      <w:lvl w:ilvl="3">
        <w:start w:val="1"/>
        <w:numFmt w:val="decimal"/>
        <w:lvlText w:val="%1.%2.%3.%4"/>
        <w:lvlJc w:val="left"/>
        <w:pPr>
          <w:tabs>
            <w:tab w:val="num" w:pos="2041"/>
          </w:tabs>
          <w:ind w:left="2041" w:hanging="2041"/>
        </w:pPr>
        <w:rPr>
          <w:rFonts w:cs="Times New Roman"/>
          <w:b w:val="0"/>
          <w:i w:val="0"/>
          <w:color w:val="0000FF"/>
          <w:u w:val="double"/>
        </w:rPr>
      </w:lvl>
    </w:lvlOverride>
    <w:lvlOverride w:ilvl="4">
      <w:lvl w:ilvl="4">
        <w:start w:val="1"/>
        <w:numFmt w:val="decimal"/>
        <w:lvlText w:val="%1.%2.%3.%4.%5"/>
        <w:lvlJc w:val="left"/>
        <w:pPr>
          <w:tabs>
            <w:tab w:val="num" w:pos="2552"/>
          </w:tabs>
          <w:ind w:left="2552" w:hanging="2552"/>
        </w:pPr>
        <w:rPr>
          <w:rFonts w:cs="Times New Roman"/>
          <w:b w:val="0"/>
          <w:i w:val="0"/>
          <w:color w:val="0000FF"/>
          <w:u w:val="double"/>
        </w:rPr>
      </w:lvl>
    </w:lvlOverride>
    <w:lvlOverride w:ilvl="5">
      <w:lvl w:ilvl="5">
        <w:start w:val="1"/>
        <w:numFmt w:val="decimal"/>
        <w:lvlText w:val="%1.%2.%3.%4.%5.%6"/>
        <w:lvlJc w:val="left"/>
        <w:pPr>
          <w:tabs>
            <w:tab w:val="num" w:pos="3062"/>
          </w:tabs>
          <w:ind w:left="3062" w:hanging="3062"/>
        </w:pPr>
        <w:rPr>
          <w:rFonts w:cs="Times New Roman"/>
          <w:b w:val="0"/>
          <w:i w:val="0"/>
          <w:color w:val="0000FF"/>
          <w:u w:val="double"/>
        </w:rPr>
      </w:lvl>
    </w:lvlOverride>
    <w:lvlOverride w:ilvl="6">
      <w:lvl w:ilvl="6">
        <w:start w:val="1"/>
        <w:numFmt w:val="decimal"/>
        <w:pStyle w:val="WWHeading7"/>
        <w:lvlText w:val="%1.%2.%3.%4.%5.%6.%7"/>
        <w:lvlJc w:val="left"/>
        <w:pPr>
          <w:tabs>
            <w:tab w:val="num" w:pos="3572"/>
          </w:tabs>
          <w:ind w:left="3572" w:hanging="3572"/>
        </w:pPr>
        <w:rPr>
          <w:rFonts w:cs="Times New Roman"/>
          <w:b w:val="0"/>
          <w:i w:val="0"/>
          <w:color w:val="0000FF"/>
          <w:u w:val="double"/>
        </w:rPr>
      </w:lvl>
    </w:lvlOverride>
    <w:lvlOverride w:ilvl="7">
      <w:lvl w:ilvl="7">
        <w:start w:val="1"/>
        <w:numFmt w:val="decimal"/>
        <w:lvlText w:val="%1.%2.%3.%4.%5.%6.%7.%8."/>
        <w:lvlJc w:val="left"/>
        <w:pPr>
          <w:tabs>
            <w:tab w:val="num" w:pos="5760"/>
          </w:tabs>
          <w:ind w:left="3744" w:hanging="1224"/>
        </w:pPr>
        <w:rPr>
          <w:rFonts w:cs="Times New Roman"/>
          <w:color w:val="0000FF"/>
          <w:u w:val="double"/>
        </w:rPr>
      </w:lvl>
    </w:lvlOverride>
    <w:lvlOverride w:ilvl="8">
      <w:lvl w:ilvl="8">
        <w:start w:val="1"/>
        <w:numFmt w:val="decimal"/>
        <w:lvlText w:val="%1.%2.%3.%4.%5.%6.%7.%8.%9."/>
        <w:lvlJc w:val="left"/>
        <w:pPr>
          <w:tabs>
            <w:tab w:val="num" w:pos="6480"/>
          </w:tabs>
          <w:ind w:left="4320" w:hanging="1440"/>
        </w:pPr>
        <w:rPr>
          <w:rFonts w:cs="Times New Roman"/>
          <w:color w:val="0000FF"/>
          <w:u w:val="double"/>
        </w:rPr>
      </w:lvl>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8"/>
  <w:drawingGridVerticalSpacing w:val="288"/>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9"/>
    <w:rsid w:val="0000562A"/>
    <w:rsid w:val="000056A0"/>
    <w:rsid w:val="000060F0"/>
    <w:rsid w:val="00012DC8"/>
    <w:rsid w:val="000136A1"/>
    <w:rsid w:val="00013EB8"/>
    <w:rsid w:val="0001540D"/>
    <w:rsid w:val="00015AF0"/>
    <w:rsid w:val="00015B0E"/>
    <w:rsid w:val="000162BC"/>
    <w:rsid w:val="00017278"/>
    <w:rsid w:val="00017685"/>
    <w:rsid w:val="0002097B"/>
    <w:rsid w:val="00020C65"/>
    <w:rsid w:val="00022516"/>
    <w:rsid w:val="00026608"/>
    <w:rsid w:val="00027EDA"/>
    <w:rsid w:val="00031D95"/>
    <w:rsid w:val="0003333B"/>
    <w:rsid w:val="000349D4"/>
    <w:rsid w:val="000409F3"/>
    <w:rsid w:val="00040DA4"/>
    <w:rsid w:val="00044717"/>
    <w:rsid w:val="000562A5"/>
    <w:rsid w:val="00060322"/>
    <w:rsid w:val="00061005"/>
    <w:rsid w:val="00062CEC"/>
    <w:rsid w:val="00072DFB"/>
    <w:rsid w:val="00072E4D"/>
    <w:rsid w:val="0007309D"/>
    <w:rsid w:val="00076698"/>
    <w:rsid w:val="0007768B"/>
    <w:rsid w:val="00083EE4"/>
    <w:rsid w:val="00087565"/>
    <w:rsid w:val="00090A0F"/>
    <w:rsid w:val="00090E46"/>
    <w:rsid w:val="00097C55"/>
    <w:rsid w:val="000A2BF9"/>
    <w:rsid w:val="000A6715"/>
    <w:rsid w:val="000A68A3"/>
    <w:rsid w:val="000A7B00"/>
    <w:rsid w:val="000B5814"/>
    <w:rsid w:val="000D233D"/>
    <w:rsid w:val="000D3597"/>
    <w:rsid w:val="000E0842"/>
    <w:rsid w:val="000E377F"/>
    <w:rsid w:val="000E43E6"/>
    <w:rsid w:val="000E59DA"/>
    <w:rsid w:val="000F0E43"/>
    <w:rsid w:val="000F5DAA"/>
    <w:rsid w:val="000F610E"/>
    <w:rsid w:val="00102654"/>
    <w:rsid w:val="00102FC9"/>
    <w:rsid w:val="00105204"/>
    <w:rsid w:val="00107CBB"/>
    <w:rsid w:val="00110517"/>
    <w:rsid w:val="001113BE"/>
    <w:rsid w:val="001138CF"/>
    <w:rsid w:val="00115D6C"/>
    <w:rsid w:val="001165CE"/>
    <w:rsid w:val="00120B64"/>
    <w:rsid w:val="001233DA"/>
    <w:rsid w:val="0012641B"/>
    <w:rsid w:val="0012681C"/>
    <w:rsid w:val="00127209"/>
    <w:rsid w:val="00130D91"/>
    <w:rsid w:val="00132D30"/>
    <w:rsid w:val="0013306F"/>
    <w:rsid w:val="00134D77"/>
    <w:rsid w:val="00136A22"/>
    <w:rsid w:val="00140DEE"/>
    <w:rsid w:val="001453C9"/>
    <w:rsid w:val="0014577D"/>
    <w:rsid w:val="0014689C"/>
    <w:rsid w:val="00153E53"/>
    <w:rsid w:val="0015496D"/>
    <w:rsid w:val="0016198B"/>
    <w:rsid w:val="0016536E"/>
    <w:rsid w:val="00165593"/>
    <w:rsid w:val="00166354"/>
    <w:rsid w:val="00166C5C"/>
    <w:rsid w:val="00167265"/>
    <w:rsid w:val="00174A1F"/>
    <w:rsid w:val="00177256"/>
    <w:rsid w:val="00177DB5"/>
    <w:rsid w:val="00185D67"/>
    <w:rsid w:val="00185F0D"/>
    <w:rsid w:val="001908CC"/>
    <w:rsid w:val="0019146E"/>
    <w:rsid w:val="001923C8"/>
    <w:rsid w:val="00192606"/>
    <w:rsid w:val="00194194"/>
    <w:rsid w:val="0019642B"/>
    <w:rsid w:val="001A5494"/>
    <w:rsid w:val="001A6853"/>
    <w:rsid w:val="001A74FA"/>
    <w:rsid w:val="001A767C"/>
    <w:rsid w:val="001B076F"/>
    <w:rsid w:val="001B16F4"/>
    <w:rsid w:val="001B43DB"/>
    <w:rsid w:val="001C14C9"/>
    <w:rsid w:val="001D6B98"/>
    <w:rsid w:val="001D6FC1"/>
    <w:rsid w:val="001E02DD"/>
    <w:rsid w:val="001E0DB1"/>
    <w:rsid w:val="001E3A89"/>
    <w:rsid w:val="001F6B20"/>
    <w:rsid w:val="00200D39"/>
    <w:rsid w:val="00204D63"/>
    <w:rsid w:val="00205351"/>
    <w:rsid w:val="002110D3"/>
    <w:rsid w:val="002113AB"/>
    <w:rsid w:val="00215258"/>
    <w:rsid w:val="002172ED"/>
    <w:rsid w:val="00220EA4"/>
    <w:rsid w:val="002211CB"/>
    <w:rsid w:val="00222404"/>
    <w:rsid w:val="00224F6F"/>
    <w:rsid w:val="00236D2D"/>
    <w:rsid w:val="00237EBA"/>
    <w:rsid w:val="00246F55"/>
    <w:rsid w:val="002477CF"/>
    <w:rsid w:val="0025395D"/>
    <w:rsid w:val="00256949"/>
    <w:rsid w:val="002575DA"/>
    <w:rsid w:val="00257DD7"/>
    <w:rsid w:val="002628E7"/>
    <w:rsid w:val="0026304F"/>
    <w:rsid w:val="00266805"/>
    <w:rsid w:val="0027299B"/>
    <w:rsid w:val="00273360"/>
    <w:rsid w:val="00280518"/>
    <w:rsid w:val="002809D6"/>
    <w:rsid w:val="0028654D"/>
    <w:rsid w:val="00291068"/>
    <w:rsid w:val="00291AC6"/>
    <w:rsid w:val="0029237E"/>
    <w:rsid w:val="00292838"/>
    <w:rsid w:val="0029297B"/>
    <w:rsid w:val="00295F11"/>
    <w:rsid w:val="002A09AF"/>
    <w:rsid w:val="002A17B2"/>
    <w:rsid w:val="002A3129"/>
    <w:rsid w:val="002A6F3B"/>
    <w:rsid w:val="002A731E"/>
    <w:rsid w:val="002A7DF9"/>
    <w:rsid w:val="002B7ADD"/>
    <w:rsid w:val="002C0A21"/>
    <w:rsid w:val="002C1E79"/>
    <w:rsid w:val="002C5FE9"/>
    <w:rsid w:val="002D123F"/>
    <w:rsid w:val="002D3BA4"/>
    <w:rsid w:val="002D459C"/>
    <w:rsid w:val="002D5AF8"/>
    <w:rsid w:val="002D6F80"/>
    <w:rsid w:val="002D7806"/>
    <w:rsid w:val="002E01BE"/>
    <w:rsid w:val="002E1E6E"/>
    <w:rsid w:val="002E515E"/>
    <w:rsid w:val="002E5180"/>
    <w:rsid w:val="002E558A"/>
    <w:rsid w:val="002E5856"/>
    <w:rsid w:val="002E5CD7"/>
    <w:rsid w:val="002F6841"/>
    <w:rsid w:val="00304F4A"/>
    <w:rsid w:val="00305B96"/>
    <w:rsid w:val="003076D5"/>
    <w:rsid w:val="003109B3"/>
    <w:rsid w:val="003142B2"/>
    <w:rsid w:val="00316578"/>
    <w:rsid w:val="0031766E"/>
    <w:rsid w:val="003279B2"/>
    <w:rsid w:val="00331501"/>
    <w:rsid w:val="0033199A"/>
    <w:rsid w:val="00332A87"/>
    <w:rsid w:val="00332E1D"/>
    <w:rsid w:val="003375D7"/>
    <w:rsid w:val="00341FE2"/>
    <w:rsid w:val="00353632"/>
    <w:rsid w:val="003608AE"/>
    <w:rsid w:val="00360EEB"/>
    <w:rsid w:val="00363938"/>
    <w:rsid w:val="00366ABD"/>
    <w:rsid w:val="003720C3"/>
    <w:rsid w:val="00372D72"/>
    <w:rsid w:val="00377E74"/>
    <w:rsid w:val="00383673"/>
    <w:rsid w:val="00384A57"/>
    <w:rsid w:val="003875A5"/>
    <w:rsid w:val="003928D1"/>
    <w:rsid w:val="00394C34"/>
    <w:rsid w:val="00396DAB"/>
    <w:rsid w:val="003A73F4"/>
    <w:rsid w:val="003B3913"/>
    <w:rsid w:val="003B41E7"/>
    <w:rsid w:val="003C11AC"/>
    <w:rsid w:val="003C1CA1"/>
    <w:rsid w:val="003C4CC4"/>
    <w:rsid w:val="003C6DD3"/>
    <w:rsid w:val="003D5CFF"/>
    <w:rsid w:val="003D634B"/>
    <w:rsid w:val="003D78EF"/>
    <w:rsid w:val="003E7245"/>
    <w:rsid w:val="003F046C"/>
    <w:rsid w:val="00401C3B"/>
    <w:rsid w:val="00402047"/>
    <w:rsid w:val="004065A8"/>
    <w:rsid w:val="00412BB0"/>
    <w:rsid w:val="00417E79"/>
    <w:rsid w:val="00423009"/>
    <w:rsid w:val="00427D21"/>
    <w:rsid w:val="00432736"/>
    <w:rsid w:val="00433DC7"/>
    <w:rsid w:val="004368F9"/>
    <w:rsid w:val="00437763"/>
    <w:rsid w:val="0044786E"/>
    <w:rsid w:val="004502CC"/>
    <w:rsid w:val="004505D7"/>
    <w:rsid w:val="004508E4"/>
    <w:rsid w:val="0045092D"/>
    <w:rsid w:val="00451074"/>
    <w:rsid w:val="00451875"/>
    <w:rsid w:val="00454F29"/>
    <w:rsid w:val="00455C40"/>
    <w:rsid w:val="00457DD2"/>
    <w:rsid w:val="00462D6F"/>
    <w:rsid w:val="00463323"/>
    <w:rsid w:val="00463EB5"/>
    <w:rsid w:val="004650E5"/>
    <w:rsid w:val="00465D2C"/>
    <w:rsid w:val="00466FBC"/>
    <w:rsid w:val="00472AF1"/>
    <w:rsid w:val="00476CE3"/>
    <w:rsid w:val="00480154"/>
    <w:rsid w:val="004845F7"/>
    <w:rsid w:val="00484B0D"/>
    <w:rsid w:val="004857A6"/>
    <w:rsid w:val="00490122"/>
    <w:rsid w:val="00495AFB"/>
    <w:rsid w:val="004B24BD"/>
    <w:rsid w:val="004B4D9D"/>
    <w:rsid w:val="004B7333"/>
    <w:rsid w:val="004C02B0"/>
    <w:rsid w:val="004C048C"/>
    <w:rsid w:val="004C2033"/>
    <w:rsid w:val="004C782D"/>
    <w:rsid w:val="004D1734"/>
    <w:rsid w:val="004E7053"/>
    <w:rsid w:val="004F7866"/>
    <w:rsid w:val="00511E2E"/>
    <w:rsid w:val="005121E6"/>
    <w:rsid w:val="00516A4C"/>
    <w:rsid w:val="00516E3E"/>
    <w:rsid w:val="00516E5B"/>
    <w:rsid w:val="0051757D"/>
    <w:rsid w:val="005270C4"/>
    <w:rsid w:val="00530939"/>
    <w:rsid w:val="005353AD"/>
    <w:rsid w:val="00544D7F"/>
    <w:rsid w:val="00545EDB"/>
    <w:rsid w:val="00547FFD"/>
    <w:rsid w:val="00552F2A"/>
    <w:rsid w:val="00560191"/>
    <w:rsid w:val="0056203E"/>
    <w:rsid w:val="00571820"/>
    <w:rsid w:val="00577612"/>
    <w:rsid w:val="0057791F"/>
    <w:rsid w:val="00577B6D"/>
    <w:rsid w:val="0058253F"/>
    <w:rsid w:val="0058298D"/>
    <w:rsid w:val="00582C78"/>
    <w:rsid w:val="0058496D"/>
    <w:rsid w:val="005953AD"/>
    <w:rsid w:val="005A1A20"/>
    <w:rsid w:val="005A3BBC"/>
    <w:rsid w:val="005B2B71"/>
    <w:rsid w:val="005B3543"/>
    <w:rsid w:val="005B4010"/>
    <w:rsid w:val="005D101F"/>
    <w:rsid w:val="005D4F7B"/>
    <w:rsid w:val="005D561E"/>
    <w:rsid w:val="005E37F1"/>
    <w:rsid w:val="005E3AD5"/>
    <w:rsid w:val="005E4664"/>
    <w:rsid w:val="005F1C87"/>
    <w:rsid w:val="005F1E2F"/>
    <w:rsid w:val="005F5521"/>
    <w:rsid w:val="005F655C"/>
    <w:rsid w:val="005F73D4"/>
    <w:rsid w:val="006001FD"/>
    <w:rsid w:val="006062B3"/>
    <w:rsid w:val="00607683"/>
    <w:rsid w:val="00612396"/>
    <w:rsid w:val="0061718F"/>
    <w:rsid w:val="006175BB"/>
    <w:rsid w:val="0062512B"/>
    <w:rsid w:val="006332C2"/>
    <w:rsid w:val="00634980"/>
    <w:rsid w:val="006353FD"/>
    <w:rsid w:val="00652077"/>
    <w:rsid w:val="00653A57"/>
    <w:rsid w:val="0066262E"/>
    <w:rsid w:val="00666033"/>
    <w:rsid w:val="00676309"/>
    <w:rsid w:val="00682323"/>
    <w:rsid w:val="00683375"/>
    <w:rsid w:val="00687E8D"/>
    <w:rsid w:val="00690169"/>
    <w:rsid w:val="00691C17"/>
    <w:rsid w:val="00693759"/>
    <w:rsid w:val="00694D38"/>
    <w:rsid w:val="006A513C"/>
    <w:rsid w:val="006A6FFC"/>
    <w:rsid w:val="006B0B03"/>
    <w:rsid w:val="006B12CA"/>
    <w:rsid w:val="006B6C82"/>
    <w:rsid w:val="006C1428"/>
    <w:rsid w:val="006D081A"/>
    <w:rsid w:val="006D3869"/>
    <w:rsid w:val="006D6381"/>
    <w:rsid w:val="006E1ECE"/>
    <w:rsid w:val="006E2D63"/>
    <w:rsid w:val="006E41E6"/>
    <w:rsid w:val="006E5A28"/>
    <w:rsid w:val="006F18D6"/>
    <w:rsid w:val="006F3153"/>
    <w:rsid w:val="006F5403"/>
    <w:rsid w:val="007010F8"/>
    <w:rsid w:val="00701811"/>
    <w:rsid w:val="007045AB"/>
    <w:rsid w:val="00704910"/>
    <w:rsid w:val="007173E2"/>
    <w:rsid w:val="007233B8"/>
    <w:rsid w:val="007307C6"/>
    <w:rsid w:val="0073233C"/>
    <w:rsid w:val="00732A7E"/>
    <w:rsid w:val="007348A6"/>
    <w:rsid w:val="00743502"/>
    <w:rsid w:val="00743776"/>
    <w:rsid w:val="007440C9"/>
    <w:rsid w:val="007445A2"/>
    <w:rsid w:val="00746E4E"/>
    <w:rsid w:val="007470C9"/>
    <w:rsid w:val="00747852"/>
    <w:rsid w:val="00747BAF"/>
    <w:rsid w:val="00751CC7"/>
    <w:rsid w:val="00751EA0"/>
    <w:rsid w:val="00752E27"/>
    <w:rsid w:val="00765D47"/>
    <w:rsid w:val="00782A04"/>
    <w:rsid w:val="0078367D"/>
    <w:rsid w:val="007841EE"/>
    <w:rsid w:val="00785CB5"/>
    <w:rsid w:val="00791204"/>
    <w:rsid w:val="00791D5E"/>
    <w:rsid w:val="00793851"/>
    <w:rsid w:val="0079481D"/>
    <w:rsid w:val="007A22A2"/>
    <w:rsid w:val="007A3134"/>
    <w:rsid w:val="007B3352"/>
    <w:rsid w:val="007B42FE"/>
    <w:rsid w:val="007C0DDA"/>
    <w:rsid w:val="007C585D"/>
    <w:rsid w:val="007D248A"/>
    <w:rsid w:val="007D4BD2"/>
    <w:rsid w:val="007D6BAC"/>
    <w:rsid w:val="007F0D24"/>
    <w:rsid w:val="007F4069"/>
    <w:rsid w:val="007F435F"/>
    <w:rsid w:val="007F7C31"/>
    <w:rsid w:val="00800A3F"/>
    <w:rsid w:val="00810148"/>
    <w:rsid w:val="00817978"/>
    <w:rsid w:val="00820B68"/>
    <w:rsid w:val="00823987"/>
    <w:rsid w:val="00823F0E"/>
    <w:rsid w:val="008241F2"/>
    <w:rsid w:val="00830193"/>
    <w:rsid w:val="00831436"/>
    <w:rsid w:val="00834562"/>
    <w:rsid w:val="00840A25"/>
    <w:rsid w:val="008416C8"/>
    <w:rsid w:val="00851190"/>
    <w:rsid w:val="008522FA"/>
    <w:rsid w:val="00852976"/>
    <w:rsid w:val="00855467"/>
    <w:rsid w:val="00856DD7"/>
    <w:rsid w:val="0085762A"/>
    <w:rsid w:val="00871064"/>
    <w:rsid w:val="00872D6E"/>
    <w:rsid w:val="00876AEB"/>
    <w:rsid w:val="008772C0"/>
    <w:rsid w:val="00880272"/>
    <w:rsid w:val="00885ACA"/>
    <w:rsid w:val="00885E47"/>
    <w:rsid w:val="008870F0"/>
    <w:rsid w:val="008929B9"/>
    <w:rsid w:val="00892E0E"/>
    <w:rsid w:val="00894D97"/>
    <w:rsid w:val="00896310"/>
    <w:rsid w:val="00897310"/>
    <w:rsid w:val="008A6186"/>
    <w:rsid w:val="008A7294"/>
    <w:rsid w:val="008B6573"/>
    <w:rsid w:val="008C17EE"/>
    <w:rsid w:val="008C3F8B"/>
    <w:rsid w:val="008C408C"/>
    <w:rsid w:val="008C444F"/>
    <w:rsid w:val="008C63A1"/>
    <w:rsid w:val="008C68BD"/>
    <w:rsid w:val="008C7D0B"/>
    <w:rsid w:val="008D68FC"/>
    <w:rsid w:val="008D7536"/>
    <w:rsid w:val="008E448C"/>
    <w:rsid w:val="00903ADB"/>
    <w:rsid w:val="009042C6"/>
    <w:rsid w:val="00905CB9"/>
    <w:rsid w:val="00907936"/>
    <w:rsid w:val="009133B8"/>
    <w:rsid w:val="00913B5F"/>
    <w:rsid w:val="009211A0"/>
    <w:rsid w:val="00923383"/>
    <w:rsid w:val="00936C9C"/>
    <w:rsid w:val="00943FAB"/>
    <w:rsid w:val="00953F93"/>
    <w:rsid w:val="00957F95"/>
    <w:rsid w:val="0096024F"/>
    <w:rsid w:val="009619C0"/>
    <w:rsid w:val="0096324F"/>
    <w:rsid w:val="009633CB"/>
    <w:rsid w:val="00963BA1"/>
    <w:rsid w:val="00963D21"/>
    <w:rsid w:val="009667D4"/>
    <w:rsid w:val="009668AD"/>
    <w:rsid w:val="00966BC1"/>
    <w:rsid w:val="009724E1"/>
    <w:rsid w:val="009725F5"/>
    <w:rsid w:val="009738CB"/>
    <w:rsid w:val="009745A7"/>
    <w:rsid w:val="009752E2"/>
    <w:rsid w:val="009920D7"/>
    <w:rsid w:val="00992DF2"/>
    <w:rsid w:val="00994282"/>
    <w:rsid w:val="00996F54"/>
    <w:rsid w:val="009A0B58"/>
    <w:rsid w:val="009A1135"/>
    <w:rsid w:val="009A2F31"/>
    <w:rsid w:val="009A6293"/>
    <w:rsid w:val="009A65A1"/>
    <w:rsid w:val="009B3C13"/>
    <w:rsid w:val="009C4B6A"/>
    <w:rsid w:val="009D01BB"/>
    <w:rsid w:val="009D12EB"/>
    <w:rsid w:val="009D350B"/>
    <w:rsid w:val="009E1C37"/>
    <w:rsid w:val="009E2E11"/>
    <w:rsid w:val="009E3061"/>
    <w:rsid w:val="009E4B05"/>
    <w:rsid w:val="009E7BDF"/>
    <w:rsid w:val="009F61AF"/>
    <w:rsid w:val="009F7AE6"/>
    <w:rsid w:val="00A00565"/>
    <w:rsid w:val="00A051ED"/>
    <w:rsid w:val="00A16E0B"/>
    <w:rsid w:val="00A25CFD"/>
    <w:rsid w:val="00A2733B"/>
    <w:rsid w:val="00A27566"/>
    <w:rsid w:val="00A3343E"/>
    <w:rsid w:val="00A33BFA"/>
    <w:rsid w:val="00A346E5"/>
    <w:rsid w:val="00A421B2"/>
    <w:rsid w:val="00A43A23"/>
    <w:rsid w:val="00A518F1"/>
    <w:rsid w:val="00A53669"/>
    <w:rsid w:val="00A55172"/>
    <w:rsid w:val="00A60D80"/>
    <w:rsid w:val="00A670B7"/>
    <w:rsid w:val="00A72ACC"/>
    <w:rsid w:val="00A77F14"/>
    <w:rsid w:val="00A826FE"/>
    <w:rsid w:val="00A840D3"/>
    <w:rsid w:val="00A85401"/>
    <w:rsid w:val="00A872B4"/>
    <w:rsid w:val="00A976F2"/>
    <w:rsid w:val="00A97FC3"/>
    <w:rsid w:val="00A97FC5"/>
    <w:rsid w:val="00AA085C"/>
    <w:rsid w:val="00AA4921"/>
    <w:rsid w:val="00AA4A6C"/>
    <w:rsid w:val="00AA7B38"/>
    <w:rsid w:val="00AB0D6D"/>
    <w:rsid w:val="00AB19BE"/>
    <w:rsid w:val="00AB5859"/>
    <w:rsid w:val="00AC3C8E"/>
    <w:rsid w:val="00AC5E98"/>
    <w:rsid w:val="00AC6B50"/>
    <w:rsid w:val="00AD1F06"/>
    <w:rsid w:val="00AE3551"/>
    <w:rsid w:val="00B006CF"/>
    <w:rsid w:val="00B03B61"/>
    <w:rsid w:val="00B05BE7"/>
    <w:rsid w:val="00B07EA8"/>
    <w:rsid w:val="00B131BD"/>
    <w:rsid w:val="00B14419"/>
    <w:rsid w:val="00B2463A"/>
    <w:rsid w:val="00B30E95"/>
    <w:rsid w:val="00B351A7"/>
    <w:rsid w:val="00B35CF8"/>
    <w:rsid w:val="00B42AB2"/>
    <w:rsid w:val="00B43855"/>
    <w:rsid w:val="00B4754B"/>
    <w:rsid w:val="00B52A0C"/>
    <w:rsid w:val="00B5333C"/>
    <w:rsid w:val="00B54D2F"/>
    <w:rsid w:val="00B712D8"/>
    <w:rsid w:val="00B7172B"/>
    <w:rsid w:val="00B72046"/>
    <w:rsid w:val="00B76026"/>
    <w:rsid w:val="00B8260D"/>
    <w:rsid w:val="00B82B02"/>
    <w:rsid w:val="00B82DC8"/>
    <w:rsid w:val="00B84FC4"/>
    <w:rsid w:val="00B8540F"/>
    <w:rsid w:val="00B86098"/>
    <w:rsid w:val="00B90A24"/>
    <w:rsid w:val="00B91246"/>
    <w:rsid w:val="00BA150E"/>
    <w:rsid w:val="00BA19B8"/>
    <w:rsid w:val="00BA20B8"/>
    <w:rsid w:val="00BA4F53"/>
    <w:rsid w:val="00BB01BB"/>
    <w:rsid w:val="00BB236C"/>
    <w:rsid w:val="00BB5252"/>
    <w:rsid w:val="00BC1653"/>
    <w:rsid w:val="00BD09E1"/>
    <w:rsid w:val="00BD2E27"/>
    <w:rsid w:val="00BD4452"/>
    <w:rsid w:val="00BD445B"/>
    <w:rsid w:val="00BE1272"/>
    <w:rsid w:val="00BE793F"/>
    <w:rsid w:val="00BF0942"/>
    <w:rsid w:val="00C03078"/>
    <w:rsid w:val="00C06D08"/>
    <w:rsid w:val="00C06D1C"/>
    <w:rsid w:val="00C117A5"/>
    <w:rsid w:val="00C11E11"/>
    <w:rsid w:val="00C14114"/>
    <w:rsid w:val="00C15B8E"/>
    <w:rsid w:val="00C17223"/>
    <w:rsid w:val="00C1799D"/>
    <w:rsid w:val="00C20FD9"/>
    <w:rsid w:val="00C23C35"/>
    <w:rsid w:val="00C311BE"/>
    <w:rsid w:val="00C337AF"/>
    <w:rsid w:val="00C37B89"/>
    <w:rsid w:val="00C37EBD"/>
    <w:rsid w:val="00C40102"/>
    <w:rsid w:val="00C46E1B"/>
    <w:rsid w:val="00C54741"/>
    <w:rsid w:val="00C57691"/>
    <w:rsid w:val="00C57CAE"/>
    <w:rsid w:val="00C61417"/>
    <w:rsid w:val="00C64809"/>
    <w:rsid w:val="00C64A9B"/>
    <w:rsid w:val="00C674A9"/>
    <w:rsid w:val="00C71AAE"/>
    <w:rsid w:val="00C7309B"/>
    <w:rsid w:val="00C73741"/>
    <w:rsid w:val="00C8289F"/>
    <w:rsid w:val="00C8312C"/>
    <w:rsid w:val="00C86E4A"/>
    <w:rsid w:val="00C90C71"/>
    <w:rsid w:val="00C91A2F"/>
    <w:rsid w:val="00C9293D"/>
    <w:rsid w:val="00CA292C"/>
    <w:rsid w:val="00CA2DFE"/>
    <w:rsid w:val="00CA4D52"/>
    <w:rsid w:val="00CA60D0"/>
    <w:rsid w:val="00CA71C7"/>
    <w:rsid w:val="00CA7D99"/>
    <w:rsid w:val="00CB3B03"/>
    <w:rsid w:val="00CC5B8F"/>
    <w:rsid w:val="00CD0FB5"/>
    <w:rsid w:val="00CD1F8C"/>
    <w:rsid w:val="00CD2F36"/>
    <w:rsid w:val="00CE553C"/>
    <w:rsid w:val="00CE58EB"/>
    <w:rsid w:val="00CE7261"/>
    <w:rsid w:val="00CF0F86"/>
    <w:rsid w:val="00CF14C9"/>
    <w:rsid w:val="00CF1AED"/>
    <w:rsid w:val="00CF335A"/>
    <w:rsid w:val="00CF6436"/>
    <w:rsid w:val="00D0263C"/>
    <w:rsid w:val="00D12E7A"/>
    <w:rsid w:val="00D165DE"/>
    <w:rsid w:val="00D238F8"/>
    <w:rsid w:val="00D31060"/>
    <w:rsid w:val="00D31CA2"/>
    <w:rsid w:val="00D369C2"/>
    <w:rsid w:val="00D37019"/>
    <w:rsid w:val="00D427F3"/>
    <w:rsid w:val="00D47865"/>
    <w:rsid w:val="00D478B1"/>
    <w:rsid w:val="00D505F7"/>
    <w:rsid w:val="00D51454"/>
    <w:rsid w:val="00D5672A"/>
    <w:rsid w:val="00D57DE7"/>
    <w:rsid w:val="00D61C49"/>
    <w:rsid w:val="00D649C3"/>
    <w:rsid w:val="00D65672"/>
    <w:rsid w:val="00D7328D"/>
    <w:rsid w:val="00D81EDA"/>
    <w:rsid w:val="00D85FCB"/>
    <w:rsid w:val="00D932F5"/>
    <w:rsid w:val="00D95AAA"/>
    <w:rsid w:val="00DA2E5D"/>
    <w:rsid w:val="00DA32AF"/>
    <w:rsid w:val="00DB2464"/>
    <w:rsid w:val="00DB462E"/>
    <w:rsid w:val="00DB5077"/>
    <w:rsid w:val="00DB710C"/>
    <w:rsid w:val="00DB75C4"/>
    <w:rsid w:val="00DC05AD"/>
    <w:rsid w:val="00DC4695"/>
    <w:rsid w:val="00DD14AC"/>
    <w:rsid w:val="00DD6E6D"/>
    <w:rsid w:val="00DD6F90"/>
    <w:rsid w:val="00DE0421"/>
    <w:rsid w:val="00DE062A"/>
    <w:rsid w:val="00DE391A"/>
    <w:rsid w:val="00DF574D"/>
    <w:rsid w:val="00E037D9"/>
    <w:rsid w:val="00E07EBC"/>
    <w:rsid w:val="00E1511D"/>
    <w:rsid w:val="00E1516D"/>
    <w:rsid w:val="00E17342"/>
    <w:rsid w:val="00E20E7B"/>
    <w:rsid w:val="00E265BC"/>
    <w:rsid w:val="00E31D45"/>
    <w:rsid w:val="00E3474E"/>
    <w:rsid w:val="00E34EB4"/>
    <w:rsid w:val="00E41453"/>
    <w:rsid w:val="00E4228B"/>
    <w:rsid w:val="00E42CB5"/>
    <w:rsid w:val="00E461E9"/>
    <w:rsid w:val="00E46629"/>
    <w:rsid w:val="00E46EAE"/>
    <w:rsid w:val="00E501E8"/>
    <w:rsid w:val="00E52A1F"/>
    <w:rsid w:val="00E54C5C"/>
    <w:rsid w:val="00E566B5"/>
    <w:rsid w:val="00E646C6"/>
    <w:rsid w:val="00E6522C"/>
    <w:rsid w:val="00E725E2"/>
    <w:rsid w:val="00E749FE"/>
    <w:rsid w:val="00E74E1A"/>
    <w:rsid w:val="00E75139"/>
    <w:rsid w:val="00E7545D"/>
    <w:rsid w:val="00E758D7"/>
    <w:rsid w:val="00E772F0"/>
    <w:rsid w:val="00E77989"/>
    <w:rsid w:val="00E806EE"/>
    <w:rsid w:val="00E8256D"/>
    <w:rsid w:val="00E86534"/>
    <w:rsid w:val="00E90301"/>
    <w:rsid w:val="00E90F53"/>
    <w:rsid w:val="00E95739"/>
    <w:rsid w:val="00E95839"/>
    <w:rsid w:val="00E97119"/>
    <w:rsid w:val="00E97321"/>
    <w:rsid w:val="00EA22E7"/>
    <w:rsid w:val="00EA4016"/>
    <w:rsid w:val="00EA6D1E"/>
    <w:rsid w:val="00EB2301"/>
    <w:rsid w:val="00EB78EF"/>
    <w:rsid w:val="00EC5616"/>
    <w:rsid w:val="00EC7A6B"/>
    <w:rsid w:val="00ED43B7"/>
    <w:rsid w:val="00ED57B3"/>
    <w:rsid w:val="00ED6836"/>
    <w:rsid w:val="00EE4CA7"/>
    <w:rsid w:val="00EF0A20"/>
    <w:rsid w:val="00EF737E"/>
    <w:rsid w:val="00F00223"/>
    <w:rsid w:val="00F0154C"/>
    <w:rsid w:val="00F01DA2"/>
    <w:rsid w:val="00F0488E"/>
    <w:rsid w:val="00F053AD"/>
    <w:rsid w:val="00F0541B"/>
    <w:rsid w:val="00F10B3D"/>
    <w:rsid w:val="00F10BB9"/>
    <w:rsid w:val="00F14FCF"/>
    <w:rsid w:val="00F17B23"/>
    <w:rsid w:val="00F213AE"/>
    <w:rsid w:val="00F216C0"/>
    <w:rsid w:val="00F23E06"/>
    <w:rsid w:val="00F32F1D"/>
    <w:rsid w:val="00F37005"/>
    <w:rsid w:val="00F4055E"/>
    <w:rsid w:val="00F4363B"/>
    <w:rsid w:val="00F4747F"/>
    <w:rsid w:val="00F54542"/>
    <w:rsid w:val="00F5536D"/>
    <w:rsid w:val="00F57B0B"/>
    <w:rsid w:val="00F629B1"/>
    <w:rsid w:val="00F6503A"/>
    <w:rsid w:val="00F650BA"/>
    <w:rsid w:val="00F720F3"/>
    <w:rsid w:val="00F75E8F"/>
    <w:rsid w:val="00F82CD0"/>
    <w:rsid w:val="00F8369A"/>
    <w:rsid w:val="00F9067A"/>
    <w:rsid w:val="00F90AE0"/>
    <w:rsid w:val="00F948F2"/>
    <w:rsid w:val="00FA183B"/>
    <w:rsid w:val="00FA22A8"/>
    <w:rsid w:val="00FB2B23"/>
    <w:rsid w:val="00FC293F"/>
    <w:rsid w:val="00FC3163"/>
    <w:rsid w:val="00FC4C2A"/>
    <w:rsid w:val="00FC61E0"/>
    <w:rsid w:val="00FC75C4"/>
    <w:rsid w:val="00FD34A0"/>
    <w:rsid w:val="00FD4582"/>
    <w:rsid w:val="00FD4E6A"/>
    <w:rsid w:val="00FE17CE"/>
    <w:rsid w:val="00FE220E"/>
    <w:rsid w:val="00FE738A"/>
    <w:rsid w:val="00FF756C"/>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EB5D8"/>
  <w15:docId w15:val="{4829FF01-9143-EB4E-B0F9-1A81D895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4650E5"/>
    <w:pPr>
      <w:suppressAutoHyphens/>
    </w:pPr>
    <w:rPr>
      <w:rFonts w:ascii="Arial" w:hAnsi="Arial"/>
      <w:sz w:val="22"/>
      <w:szCs w:val="24"/>
    </w:rPr>
  </w:style>
  <w:style w:type="paragraph" w:styleId="Titre1">
    <w:name w:val="heading 1"/>
    <w:aliases w:val="Heading,2"/>
    <w:basedOn w:val="Normal"/>
    <w:next w:val="Normal"/>
    <w:link w:val="Titre1Car"/>
    <w:qFormat/>
    <w:rsid w:val="004650E5"/>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4650E5"/>
    <w:pPr>
      <w:keepNext/>
      <w:spacing w:before="240" w:after="60"/>
      <w:outlineLvl w:val="1"/>
    </w:pPr>
    <w:rPr>
      <w:rFonts w:cs="Arial"/>
      <w:b/>
      <w:bCs/>
      <w:i/>
      <w:iCs/>
      <w:sz w:val="28"/>
      <w:szCs w:val="28"/>
    </w:rPr>
  </w:style>
  <w:style w:type="paragraph" w:styleId="Titre3">
    <w:name w:val="heading 3"/>
    <w:basedOn w:val="Normal"/>
    <w:next w:val="Normal"/>
    <w:qFormat/>
    <w:rsid w:val="004650E5"/>
    <w:pPr>
      <w:keepNext/>
      <w:spacing w:before="240" w:after="60"/>
      <w:outlineLvl w:val="2"/>
    </w:pPr>
    <w:rPr>
      <w:rFonts w:cs="Arial"/>
      <w:b/>
      <w:bCs/>
      <w:sz w:val="26"/>
      <w:szCs w:val="26"/>
    </w:rPr>
  </w:style>
  <w:style w:type="paragraph" w:styleId="Titre4">
    <w:name w:val="heading 4"/>
    <w:basedOn w:val="Normal"/>
    <w:next w:val="Normal"/>
    <w:link w:val="Titre4Car"/>
    <w:qFormat/>
    <w:rsid w:val="00C57691"/>
    <w:pPr>
      <w:keepNext/>
      <w:tabs>
        <w:tab w:val="num" w:pos="1814"/>
      </w:tabs>
      <w:ind w:left="1814" w:hanging="1814"/>
      <w:outlineLvl w:val="3"/>
    </w:pPr>
  </w:style>
  <w:style w:type="paragraph" w:styleId="Titre5">
    <w:name w:val="heading 5"/>
    <w:basedOn w:val="Normal"/>
    <w:next w:val="Normal"/>
    <w:link w:val="Titre5Car"/>
    <w:qFormat/>
    <w:rsid w:val="00C57691"/>
    <w:pPr>
      <w:keepNext/>
      <w:tabs>
        <w:tab w:val="num" w:pos="2268"/>
      </w:tabs>
      <w:ind w:left="2268" w:hanging="2268"/>
      <w:outlineLvl w:val="4"/>
    </w:pPr>
  </w:style>
  <w:style w:type="paragraph" w:styleId="Titre6">
    <w:name w:val="heading 6"/>
    <w:basedOn w:val="Normal"/>
    <w:next w:val="Normal"/>
    <w:link w:val="Titre6Car"/>
    <w:qFormat/>
    <w:rsid w:val="00C57691"/>
    <w:pPr>
      <w:keepNext/>
      <w:tabs>
        <w:tab w:val="num" w:pos="2722"/>
      </w:tabs>
      <w:ind w:left="2722" w:hanging="2722"/>
      <w:outlineLvl w:val="5"/>
    </w:pPr>
  </w:style>
  <w:style w:type="paragraph" w:styleId="Titre7">
    <w:name w:val="heading 7"/>
    <w:basedOn w:val="Normal"/>
    <w:next w:val="Normal"/>
    <w:link w:val="Titre7Car"/>
    <w:qFormat/>
    <w:rsid w:val="00C57691"/>
    <w:pPr>
      <w:keepNext/>
      <w:tabs>
        <w:tab w:val="num" w:pos="3175"/>
      </w:tabs>
      <w:ind w:left="3175" w:hanging="3175"/>
      <w:outlineLvl w:val="6"/>
    </w:pPr>
  </w:style>
  <w:style w:type="paragraph" w:styleId="Titre8">
    <w:name w:val="heading 8"/>
    <w:basedOn w:val="Normal"/>
    <w:next w:val="Normal"/>
    <w:link w:val="Titre8Car"/>
    <w:qFormat/>
    <w:rsid w:val="00C57691"/>
    <w:pPr>
      <w:keepNext/>
      <w:tabs>
        <w:tab w:val="num" w:pos="3629"/>
      </w:tabs>
      <w:ind w:left="3629" w:hanging="3629"/>
      <w:outlineLvl w:val="7"/>
    </w:pPr>
  </w:style>
  <w:style w:type="paragraph" w:styleId="Titre9">
    <w:name w:val="heading 9"/>
    <w:basedOn w:val="Normal"/>
    <w:next w:val="Normal"/>
    <w:link w:val="Titre9Car"/>
    <w:qFormat/>
    <w:rsid w:val="00C57691"/>
    <w:pPr>
      <w:keepNext/>
      <w:tabs>
        <w:tab w:val="num" w:pos="1584"/>
        <w:tab w:val="left" w:pos="4082"/>
      </w:tabs>
      <w:ind w:left="1582" w:hanging="1582"/>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WBodyText1">
    <w:name w:val="WW_BodyText1"/>
    <w:basedOn w:val="WWBodyText"/>
    <w:link w:val="WWBodyText1Char"/>
    <w:rsid w:val="004650E5"/>
    <w:pPr>
      <w:ind w:left="567"/>
    </w:pPr>
  </w:style>
  <w:style w:type="paragraph" w:customStyle="1" w:styleId="WWBodyText2">
    <w:name w:val="WW_BodyText2"/>
    <w:basedOn w:val="WWBodyText"/>
    <w:link w:val="WWBodyText2Char"/>
    <w:rsid w:val="004650E5"/>
    <w:pPr>
      <w:tabs>
        <w:tab w:val="left" w:pos="3402"/>
        <w:tab w:val="left" w:pos="3969"/>
      </w:tabs>
      <w:ind w:left="1134"/>
    </w:pPr>
  </w:style>
  <w:style w:type="paragraph" w:customStyle="1" w:styleId="WWBodyText3">
    <w:name w:val="WW_BodyText3"/>
    <w:basedOn w:val="WWBodyText"/>
    <w:link w:val="WWBodyText3Char"/>
    <w:rsid w:val="004650E5"/>
    <w:pPr>
      <w:tabs>
        <w:tab w:val="left" w:pos="3969"/>
        <w:tab w:val="left" w:pos="4536"/>
      </w:tabs>
      <w:ind w:left="1701"/>
    </w:pPr>
  </w:style>
  <w:style w:type="paragraph" w:customStyle="1" w:styleId="WWBodyText4">
    <w:name w:val="WW_BodyText4"/>
    <w:basedOn w:val="WWBodyText"/>
    <w:link w:val="WWBodyText4Char"/>
    <w:rsid w:val="004650E5"/>
    <w:pPr>
      <w:ind w:left="2268"/>
    </w:pPr>
  </w:style>
  <w:style w:type="paragraph" w:customStyle="1" w:styleId="WWBodyText5">
    <w:name w:val="WW_BodyText5"/>
    <w:basedOn w:val="WWBodyText"/>
    <w:link w:val="WWBodyText5Char"/>
    <w:rsid w:val="004650E5"/>
    <w:pPr>
      <w:ind w:left="2835"/>
    </w:pPr>
  </w:style>
  <w:style w:type="paragraph" w:customStyle="1" w:styleId="WWBodyText6">
    <w:name w:val="WW_BodyText6"/>
    <w:basedOn w:val="WWBodyText"/>
    <w:rsid w:val="004650E5"/>
    <w:pPr>
      <w:ind w:left="3402"/>
    </w:pPr>
  </w:style>
  <w:style w:type="paragraph" w:customStyle="1" w:styleId="WWBodyText7">
    <w:name w:val="WW_BodyText7"/>
    <w:basedOn w:val="WWBodyText"/>
    <w:rsid w:val="004650E5"/>
    <w:pPr>
      <w:ind w:left="3969"/>
    </w:pPr>
  </w:style>
  <w:style w:type="paragraph" w:customStyle="1" w:styleId="WWBodyText8">
    <w:name w:val="WW_BodyText8"/>
    <w:basedOn w:val="WWBodyText"/>
    <w:rsid w:val="004650E5"/>
    <w:pPr>
      <w:ind w:left="4536"/>
    </w:pPr>
  </w:style>
  <w:style w:type="paragraph" w:customStyle="1" w:styleId="WWHeading1">
    <w:name w:val="WW_Heading1"/>
    <w:basedOn w:val="WWHead"/>
    <w:next w:val="WWList2"/>
    <w:link w:val="WWHeading1Char"/>
    <w:rsid w:val="004650E5"/>
    <w:pPr>
      <w:numPr>
        <w:numId w:val="25"/>
      </w:numPr>
      <w:spacing w:before="240"/>
      <w:outlineLvl w:val="0"/>
    </w:pPr>
  </w:style>
  <w:style w:type="paragraph" w:customStyle="1" w:styleId="WWHeading2">
    <w:name w:val="WW_Heading2"/>
    <w:basedOn w:val="WWHead"/>
    <w:next w:val="WWList3"/>
    <w:link w:val="WWHeading2Char"/>
    <w:rsid w:val="004650E5"/>
    <w:pPr>
      <w:numPr>
        <w:ilvl w:val="1"/>
        <w:numId w:val="25"/>
      </w:numPr>
      <w:tabs>
        <w:tab w:val="left" w:pos="3402"/>
        <w:tab w:val="left" w:pos="3969"/>
      </w:tabs>
      <w:outlineLvl w:val="1"/>
    </w:pPr>
  </w:style>
  <w:style w:type="paragraph" w:customStyle="1" w:styleId="WWHeading3">
    <w:name w:val="WW_Heading3"/>
    <w:basedOn w:val="WWHead"/>
    <w:next w:val="WWList4"/>
    <w:link w:val="WWHeading3Char"/>
    <w:rsid w:val="004650E5"/>
    <w:pPr>
      <w:numPr>
        <w:ilvl w:val="2"/>
        <w:numId w:val="25"/>
      </w:numPr>
      <w:tabs>
        <w:tab w:val="left" w:pos="3969"/>
        <w:tab w:val="left" w:pos="4536"/>
      </w:tabs>
      <w:outlineLvl w:val="2"/>
    </w:pPr>
  </w:style>
  <w:style w:type="paragraph" w:customStyle="1" w:styleId="WWHeading4">
    <w:name w:val="WW_Heading4"/>
    <w:basedOn w:val="WWHead"/>
    <w:next w:val="WWList5"/>
    <w:link w:val="WWHeading4Char"/>
    <w:rsid w:val="004650E5"/>
    <w:pPr>
      <w:numPr>
        <w:ilvl w:val="3"/>
        <w:numId w:val="25"/>
      </w:numPr>
      <w:outlineLvl w:val="3"/>
    </w:pPr>
  </w:style>
  <w:style w:type="paragraph" w:customStyle="1" w:styleId="WWHeading5">
    <w:name w:val="WW_Heading5"/>
    <w:basedOn w:val="WWHead"/>
    <w:next w:val="WWList6"/>
    <w:link w:val="WWHeading5Char"/>
    <w:rsid w:val="004650E5"/>
    <w:pPr>
      <w:numPr>
        <w:ilvl w:val="4"/>
        <w:numId w:val="25"/>
      </w:numPr>
      <w:outlineLvl w:val="4"/>
    </w:pPr>
  </w:style>
  <w:style w:type="paragraph" w:customStyle="1" w:styleId="WWHeading6">
    <w:name w:val="WW_Heading6"/>
    <w:basedOn w:val="WWHead"/>
    <w:next w:val="WWBodyText6"/>
    <w:rsid w:val="004650E5"/>
    <w:pPr>
      <w:numPr>
        <w:ilvl w:val="5"/>
        <w:numId w:val="25"/>
      </w:numPr>
      <w:outlineLvl w:val="5"/>
    </w:pPr>
  </w:style>
  <w:style w:type="paragraph" w:customStyle="1" w:styleId="WWHeading7">
    <w:name w:val="WW_Heading7"/>
    <w:basedOn w:val="Normal"/>
    <w:next w:val="WWBodyText7"/>
    <w:rsid w:val="00472AF1"/>
    <w:pPr>
      <w:keepNext/>
      <w:numPr>
        <w:ilvl w:val="6"/>
        <w:numId w:val="1"/>
      </w:numPr>
      <w:outlineLvl w:val="6"/>
    </w:pPr>
    <w:rPr>
      <w:b/>
    </w:rPr>
  </w:style>
  <w:style w:type="paragraph" w:styleId="En-tte">
    <w:name w:val="header"/>
    <w:basedOn w:val="Normal"/>
    <w:rsid w:val="004650E5"/>
    <w:pPr>
      <w:tabs>
        <w:tab w:val="center" w:pos="4253"/>
        <w:tab w:val="right" w:pos="8505"/>
      </w:tabs>
      <w:jc w:val="both"/>
    </w:pPr>
  </w:style>
  <w:style w:type="paragraph" w:styleId="Pieddepage">
    <w:name w:val="footer"/>
    <w:basedOn w:val="Normal"/>
    <w:rsid w:val="004650E5"/>
    <w:pPr>
      <w:tabs>
        <w:tab w:val="center" w:pos="4253"/>
        <w:tab w:val="right" w:pos="8505"/>
      </w:tabs>
      <w:jc w:val="both"/>
    </w:pPr>
  </w:style>
  <w:style w:type="character" w:customStyle="1" w:styleId="Filename">
    <w:name w:val="Filename"/>
    <w:rsid w:val="006001FD"/>
    <w:rPr>
      <w:sz w:val="16"/>
    </w:rPr>
  </w:style>
  <w:style w:type="paragraph" w:styleId="TM1">
    <w:name w:val="toc 1"/>
    <w:basedOn w:val="Normal"/>
    <w:next w:val="Normal"/>
    <w:autoRedefine/>
    <w:uiPriority w:val="39"/>
    <w:unhideWhenUsed/>
    <w:rsid w:val="004650E5"/>
    <w:pPr>
      <w:spacing w:before="120"/>
    </w:pPr>
    <w:rPr>
      <w:rFonts w:asciiTheme="minorHAnsi" w:hAnsiTheme="minorHAnsi" w:cstheme="minorHAnsi"/>
      <w:b/>
      <w:bCs/>
      <w:i/>
      <w:iCs/>
      <w:sz w:val="24"/>
    </w:rPr>
  </w:style>
  <w:style w:type="paragraph" w:styleId="TM2">
    <w:name w:val="toc 2"/>
    <w:basedOn w:val="Normal"/>
    <w:next w:val="Normal"/>
    <w:autoRedefine/>
    <w:uiPriority w:val="39"/>
    <w:unhideWhenUsed/>
    <w:rsid w:val="004650E5"/>
    <w:pPr>
      <w:spacing w:before="120"/>
      <w:ind w:left="220"/>
    </w:pPr>
    <w:rPr>
      <w:rFonts w:asciiTheme="minorHAnsi" w:hAnsiTheme="minorHAnsi" w:cstheme="minorHAnsi"/>
      <w:b/>
      <w:bCs/>
      <w:szCs w:val="22"/>
    </w:rPr>
  </w:style>
  <w:style w:type="paragraph" w:styleId="TM3">
    <w:name w:val="toc 3"/>
    <w:basedOn w:val="Normal"/>
    <w:next w:val="Normal"/>
    <w:autoRedefine/>
    <w:uiPriority w:val="39"/>
    <w:unhideWhenUsed/>
    <w:rsid w:val="004650E5"/>
    <w:pPr>
      <w:ind w:left="440"/>
    </w:pPr>
    <w:rPr>
      <w:rFonts w:asciiTheme="minorHAnsi" w:hAnsiTheme="minorHAnsi" w:cstheme="minorHAnsi"/>
      <w:sz w:val="20"/>
      <w:szCs w:val="20"/>
    </w:rPr>
  </w:style>
  <w:style w:type="paragraph" w:styleId="TM4">
    <w:name w:val="toc 4"/>
    <w:basedOn w:val="Normal"/>
    <w:next w:val="Normal"/>
    <w:autoRedefine/>
    <w:uiPriority w:val="39"/>
    <w:rsid w:val="004650E5"/>
    <w:pPr>
      <w:ind w:left="660"/>
    </w:pPr>
    <w:rPr>
      <w:rFonts w:asciiTheme="minorHAnsi" w:hAnsiTheme="minorHAnsi" w:cstheme="minorHAnsi"/>
      <w:sz w:val="20"/>
      <w:szCs w:val="20"/>
    </w:rPr>
  </w:style>
  <w:style w:type="paragraph" w:customStyle="1" w:styleId="WWMainHead">
    <w:name w:val="WW_MainHead"/>
    <w:basedOn w:val="Normal"/>
    <w:next w:val="Normal"/>
    <w:rsid w:val="00C674A9"/>
    <w:pPr>
      <w:keepNext/>
    </w:pPr>
    <w:rPr>
      <w:b/>
    </w:rPr>
  </w:style>
  <w:style w:type="paragraph" w:customStyle="1" w:styleId="WWAnnexHead">
    <w:name w:val="WW_AnnexHead"/>
    <w:basedOn w:val="Normal"/>
    <w:next w:val="Normal"/>
    <w:rsid w:val="00871064"/>
    <w:pPr>
      <w:keepNext/>
    </w:pPr>
    <w:rPr>
      <w:b/>
    </w:rPr>
  </w:style>
  <w:style w:type="character" w:styleId="Appelnotedebasdep">
    <w:name w:val="footnote reference"/>
    <w:semiHidden/>
    <w:rsid w:val="004650E5"/>
    <w:rPr>
      <w:rFonts w:cs="Times New Roman"/>
      <w:sz w:val="22"/>
      <w:vertAlign w:val="superscript"/>
    </w:rPr>
  </w:style>
  <w:style w:type="character" w:styleId="Appeldenotedefin">
    <w:name w:val="endnote reference"/>
    <w:semiHidden/>
    <w:rsid w:val="004650E5"/>
    <w:rPr>
      <w:rFonts w:cs="Times New Roman"/>
      <w:vertAlign w:val="superscript"/>
    </w:rPr>
  </w:style>
  <w:style w:type="paragraph" w:styleId="Notedefin">
    <w:name w:val="endnote text"/>
    <w:basedOn w:val="Normal"/>
    <w:semiHidden/>
    <w:rsid w:val="004650E5"/>
    <w:pPr>
      <w:tabs>
        <w:tab w:val="left" w:pos="340"/>
      </w:tabs>
      <w:spacing w:after="60"/>
      <w:ind w:left="340" w:hanging="340"/>
      <w:jc w:val="both"/>
    </w:pPr>
    <w:rPr>
      <w:sz w:val="20"/>
      <w:szCs w:val="20"/>
    </w:rPr>
  </w:style>
  <w:style w:type="paragraph" w:styleId="Notedebasdepage">
    <w:name w:val="footnote text"/>
    <w:basedOn w:val="Normal"/>
    <w:semiHidden/>
    <w:rsid w:val="004650E5"/>
    <w:pPr>
      <w:tabs>
        <w:tab w:val="left" w:pos="340"/>
      </w:tabs>
      <w:spacing w:after="60"/>
      <w:ind w:left="340" w:hanging="340"/>
      <w:jc w:val="both"/>
    </w:pPr>
    <w:rPr>
      <w:sz w:val="18"/>
      <w:szCs w:val="20"/>
    </w:rPr>
  </w:style>
  <w:style w:type="character" w:styleId="Numrodepage">
    <w:name w:val="page number"/>
    <w:rsid w:val="004650E5"/>
    <w:rPr>
      <w:rFonts w:cs="Times New Roman"/>
      <w:sz w:val="22"/>
    </w:rPr>
  </w:style>
  <w:style w:type="character" w:styleId="Lienhypertexte">
    <w:name w:val="Hyperlink"/>
    <w:uiPriority w:val="99"/>
    <w:rsid w:val="004650E5"/>
    <w:rPr>
      <w:color w:val="0000FF"/>
      <w:u w:val="single"/>
    </w:rPr>
  </w:style>
  <w:style w:type="paragraph" w:customStyle="1" w:styleId="StyleNormal">
    <w:name w:val="StyleNormal"/>
    <w:basedOn w:val="Normal"/>
    <w:rsid w:val="00905CB9"/>
  </w:style>
  <w:style w:type="paragraph" w:customStyle="1" w:styleId="TitlePage">
    <w:name w:val="Title Page"/>
    <w:basedOn w:val="Normal"/>
    <w:rsid w:val="00905CB9"/>
  </w:style>
  <w:style w:type="paragraph" w:styleId="En-ttedetabledesmatires">
    <w:name w:val="TOC Heading"/>
    <w:basedOn w:val="Normal"/>
    <w:next w:val="Normal"/>
    <w:uiPriority w:val="39"/>
    <w:qFormat/>
    <w:rsid w:val="00060322"/>
    <w:pPr>
      <w:jc w:val="center"/>
    </w:pPr>
    <w:rPr>
      <w:rFonts w:cs="Arial"/>
      <w:b/>
      <w:bCs/>
      <w:caps/>
      <w:noProof/>
      <w:szCs w:val="22"/>
    </w:rPr>
  </w:style>
  <w:style w:type="paragraph" w:customStyle="1" w:styleId="TOCPage">
    <w:name w:val="TOC Page"/>
    <w:basedOn w:val="Normal"/>
    <w:next w:val="Normal"/>
    <w:rsid w:val="00871064"/>
    <w:pPr>
      <w:jc w:val="right"/>
    </w:pPr>
    <w:rPr>
      <w:b/>
    </w:rPr>
  </w:style>
  <w:style w:type="paragraph" w:customStyle="1" w:styleId="WWAnnexNum">
    <w:name w:val="WW_AnnexNum"/>
    <w:basedOn w:val="Normal"/>
    <w:next w:val="Normal"/>
    <w:rsid w:val="00C674A9"/>
    <w:pPr>
      <w:keepNext/>
      <w:jc w:val="right"/>
    </w:pPr>
    <w:rPr>
      <w:b/>
    </w:rPr>
  </w:style>
  <w:style w:type="paragraph" w:customStyle="1" w:styleId="WWBodyText9">
    <w:name w:val="WW_BodyText9"/>
    <w:basedOn w:val="WWBodyText"/>
    <w:rsid w:val="004650E5"/>
    <w:pPr>
      <w:ind w:left="5103"/>
    </w:pPr>
  </w:style>
  <w:style w:type="paragraph" w:styleId="Signature">
    <w:name w:val="Signature"/>
    <w:basedOn w:val="Normal"/>
    <w:rsid w:val="004845F7"/>
    <w:rPr>
      <w:sz w:val="12"/>
    </w:rPr>
  </w:style>
  <w:style w:type="paragraph" w:customStyle="1" w:styleId="WWBodyText10">
    <w:name w:val="WW_BodyText10"/>
    <w:basedOn w:val="WWBodyText"/>
    <w:rsid w:val="004650E5"/>
    <w:pPr>
      <w:ind w:left="5670"/>
    </w:pPr>
  </w:style>
  <w:style w:type="paragraph" w:customStyle="1" w:styleId="WWList1">
    <w:name w:val="WW_List1"/>
    <w:basedOn w:val="WWHeading1"/>
    <w:link w:val="WWList1Char"/>
    <w:rsid w:val="004650E5"/>
    <w:pPr>
      <w:keepNext w:val="0"/>
      <w:spacing w:before="0"/>
    </w:pPr>
    <w:rPr>
      <w:b w:val="0"/>
    </w:rPr>
  </w:style>
  <w:style w:type="paragraph" w:customStyle="1" w:styleId="WWList2">
    <w:name w:val="WW_List2"/>
    <w:basedOn w:val="WWHeading2"/>
    <w:link w:val="WWList2Char"/>
    <w:rsid w:val="004650E5"/>
    <w:pPr>
      <w:keepNext w:val="0"/>
    </w:pPr>
    <w:rPr>
      <w:b w:val="0"/>
    </w:rPr>
  </w:style>
  <w:style w:type="paragraph" w:customStyle="1" w:styleId="WWList3">
    <w:name w:val="WW_List3"/>
    <w:basedOn w:val="WWHeading3"/>
    <w:link w:val="WWList3Char"/>
    <w:rsid w:val="004650E5"/>
    <w:pPr>
      <w:keepNext w:val="0"/>
    </w:pPr>
    <w:rPr>
      <w:b w:val="0"/>
    </w:rPr>
  </w:style>
  <w:style w:type="paragraph" w:customStyle="1" w:styleId="WWList4">
    <w:name w:val="WW_List4"/>
    <w:basedOn w:val="WWHeading4"/>
    <w:link w:val="WWList4Char"/>
    <w:rsid w:val="004650E5"/>
    <w:pPr>
      <w:keepNext w:val="0"/>
    </w:pPr>
    <w:rPr>
      <w:b w:val="0"/>
    </w:rPr>
  </w:style>
  <w:style w:type="paragraph" w:customStyle="1" w:styleId="WWList5">
    <w:name w:val="WW_List5"/>
    <w:basedOn w:val="WWHeading5"/>
    <w:rsid w:val="004650E5"/>
    <w:pPr>
      <w:keepNext w:val="0"/>
    </w:pPr>
    <w:rPr>
      <w:b w:val="0"/>
    </w:rPr>
  </w:style>
  <w:style w:type="paragraph" w:customStyle="1" w:styleId="WWList6">
    <w:name w:val="WW_List6"/>
    <w:basedOn w:val="WWHeading6"/>
    <w:rsid w:val="004650E5"/>
    <w:pPr>
      <w:keepNext w:val="0"/>
    </w:pPr>
    <w:rPr>
      <w:b w:val="0"/>
    </w:rPr>
  </w:style>
  <w:style w:type="paragraph" w:customStyle="1" w:styleId="WWList7">
    <w:name w:val="WW_List7"/>
    <w:basedOn w:val="WWHeading7"/>
    <w:next w:val="WWBodyText7"/>
    <w:rsid w:val="000060F0"/>
    <w:pPr>
      <w:keepNext w:val="0"/>
    </w:pPr>
    <w:rPr>
      <w:b w:val="0"/>
    </w:rPr>
  </w:style>
  <w:style w:type="paragraph" w:customStyle="1" w:styleId="WWAnnexList1">
    <w:name w:val="WW_AnnexList1"/>
    <w:basedOn w:val="WWAnnexHead1"/>
    <w:next w:val="WWBodyText"/>
    <w:rsid w:val="004650E5"/>
    <w:pPr>
      <w:keepNext w:val="0"/>
      <w:spacing w:before="0"/>
    </w:pPr>
    <w:rPr>
      <w:b w:val="0"/>
    </w:rPr>
  </w:style>
  <w:style w:type="paragraph" w:customStyle="1" w:styleId="WWAnnexList2">
    <w:name w:val="WW_AnnexList2"/>
    <w:basedOn w:val="WWAnnexHead2"/>
    <w:rsid w:val="004650E5"/>
    <w:pPr>
      <w:keepNext w:val="0"/>
    </w:pPr>
    <w:rPr>
      <w:b w:val="0"/>
    </w:rPr>
  </w:style>
  <w:style w:type="paragraph" w:customStyle="1" w:styleId="WWAnnexList3">
    <w:name w:val="WW_AnnexList3"/>
    <w:basedOn w:val="WWAnnexHead3"/>
    <w:rsid w:val="004650E5"/>
    <w:pPr>
      <w:keepNext w:val="0"/>
    </w:pPr>
    <w:rPr>
      <w:b w:val="0"/>
    </w:rPr>
  </w:style>
  <w:style w:type="paragraph" w:customStyle="1" w:styleId="WWAnnexList4">
    <w:name w:val="WW_AnnexList4"/>
    <w:basedOn w:val="WWAnnexHead4"/>
    <w:rsid w:val="004650E5"/>
    <w:pPr>
      <w:keepNext w:val="0"/>
    </w:pPr>
    <w:rPr>
      <w:b w:val="0"/>
    </w:rPr>
  </w:style>
  <w:style w:type="paragraph" w:customStyle="1" w:styleId="WWAnnexList5">
    <w:name w:val="WW_AnnexList5"/>
    <w:basedOn w:val="WWAnnexHead5"/>
    <w:rsid w:val="004650E5"/>
    <w:pPr>
      <w:keepNext w:val="0"/>
    </w:pPr>
    <w:rPr>
      <w:b w:val="0"/>
    </w:rPr>
  </w:style>
  <w:style w:type="paragraph" w:customStyle="1" w:styleId="WWAnnexList6">
    <w:name w:val="WW_AnnexList6"/>
    <w:basedOn w:val="WWAnnexHead6"/>
    <w:next w:val="WWBodyText6"/>
    <w:rsid w:val="004650E5"/>
    <w:pPr>
      <w:keepNext w:val="0"/>
    </w:pPr>
    <w:rPr>
      <w:b w:val="0"/>
    </w:rPr>
  </w:style>
  <w:style w:type="paragraph" w:customStyle="1" w:styleId="WWAnnexList7">
    <w:name w:val="WW_AnnexList7"/>
    <w:basedOn w:val="Normal"/>
    <w:next w:val="WWBodyText7"/>
    <w:rsid w:val="000F610E"/>
    <w:pPr>
      <w:numPr>
        <w:ilvl w:val="6"/>
        <w:numId w:val="2"/>
      </w:numPr>
      <w:outlineLvl w:val="6"/>
    </w:pPr>
  </w:style>
  <w:style w:type="character" w:customStyle="1" w:styleId="AuthorDetails">
    <w:name w:val="AuthorDetails"/>
    <w:rsid w:val="009211A0"/>
    <w:rPr>
      <w:sz w:val="17"/>
    </w:rPr>
  </w:style>
  <w:style w:type="paragraph" w:customStyle="1" w:styleId="SignatureEnding">
    <w:name w:val="Signature Ending"/>
    <w:basedOn w:val="Normal"/>
    <w:rsid w:val="00332A87"/>
  </w:style>
  <w:style w:type="numbering" w:customStyle="1" w:styleId="Style1">
    <w:name w:val="Style1"/>
    <w:basedOn w:val="Aucuneliste"/>
    <w:rsid w:val="00177DB5"/>
    <w:pPr>
      <w:numPr>
        <w:numId w:val="3"/>
      </w:numPr>
    </w:pPr>
  </w:style>
  <w:style w:type="paragraph" w:customStyle="1" w:styleId="Section0">
    <w:name w:val="Section"/>
    <w:basedOn w:val="Titre3"/>
    <w:rsid w:val="005A1A20"/>
  </w:style>
  <w:style w:type="paragraph" w:customStyle="1" w:styleId="subsection">
    <w:name w:val="sub section"/>
    <w:basedOn w:val="WWList2"/>
    <w:autoRedefine/>
    <w:rsid w:val="005A1A20"/>
    <w:pPr>
      <w:numPr>
        <w:ilvl w:val="0"/>
        <w:numId w:val="4"/>
      </w:numPr>
    </w:pPr>
    <w:rPr>
      <w:sz w:val="24"/>
    </w:rPr>
  </w:style>
  <w:style w:type="paragraph" w:customStyle="1" w:styleId="sub-sub-section">
    <w:name w:val="sub- sub- section"/>
    <w:basedOn w:val="WWBodyText3"/>
    <w:autoRedefine/>
    <w:rsid w:val="005A1A20"/>
    <w:pPr>
      <w:numPr>
        <w:ilvl w:val="1"/>
        <w:numId w:val="4"/>
      </w:numPr>
    </w:pPr>
    <w:rPr>
      <w:sz w:val="24"/>
    </w:rPr>
  </w:style>
  <w:style w:type="paragraph" w:customStyle="1" w:styleId="section">
    <w:name w:val="section"/>
    <w:basedOn w:val="WWList1"/>
    <w:autoRedefine/>
    <w:rsid w:val="005A1A20"/>
    <w:pPr>
      <w:numPr>
        <w:numId w:val="5"/>
      </w:numPr>
      <w:spacing w:before="240"/>
      <w:ind w:right="726"/>
    </w:pPr>
    <w:rPr>
      <w:b/>
      <w:sz w:val="24"/>
    </w:rPr>
  </w:style>
  <w:style w:type="paragraph" w:styleId="Textedebulles">
    <w:name w:val="Balloon Text"/>
    <w:basedOn w:val="Normal"/>
    <w:rsid w:val="004650E5"/>
    <w:rPr>
      <w:rFonts w:ascii="Tahoma" w:hAnsi="Tahoma" w:cs="Tahoma"/>
      <w:sz w:val="16"/>
      <w:szCs w:val="16"/>
    </w:rPr>
  </w:style>
  <w:style w:type="character" w:styleId="Marquedecommentaire">
    <w:name w:val="annotation reference"/>
    <w:semiHidden/>
    <w:rsid w:val="004650E5"/>
    <w:rPr>
      <w:rFonts w:cs="Times New Roman"/>
      <w:sz w:val="16"/>
      <w:szCs w:val="16"/>
    </w:rPr>
  </w:style>
  <w:style w:type="paragraph" w:styleId="Commentaire">
    <w:name w:val="annotation text"/>
    <w:basedOn w:val="Normal"/>
    <w:semiHidden/>
    <w:rsid w:val="004650E5"/>
    <w:rPr>
      <w:sz w:val="16"/>
      <w:szCs w:val="20"/>
    </w:rPr>
  </w:style>
  <w:style w:type="paragraph" w:styleId="Objetducommentaire">
    <w:name w:val="annotation subject"/>
    <w:basedOn w:val="Commentaire"/>
    <w:next w:val="Commentaire"/>
    <w:semiHidden/>
    <w:rsid w:val="004650E5"/>
    <w:rPr>
      <w:b/>
      <w:bCs/>
    </w:rPr>
  </w:style>
  <w:style w:type="paragraph" w:customStyle="1" w:styleId="Style10">
    <w:name w:val="Style 1"/>
    <w:rsid w:val="00E77989"/>
    <w:pPr>
      <w:widowControl w:val="0"/>
      <w:autoSpaceDE w:val="0"/>
      <w:autoSpaceDN w:val="0"/>
      <w:adjustRightInd w:val="0"/>
    </w:pPr>
    <w:rPr>
      <w:lang w:val="en-US" w:eastAsia="en-US"/>
    </w:rPr>
  </w:style>
  <w:style w:type="paragraph" w:customStyle="1" w:styleId="Style2">
    <w:name w:val="Style 2"/>
    <w:rsid w:val="00E77989"/>
    <w:pPr>
      <w:widowControl w:val="0"/>
      <w:autoSpaceDE w:val="0"/>
      <w:autoSpaceDN w:val="0"/>
      <w:spacing w:line="316" w:lineRule="auto"/>
      <w:ind w:left="1008"/>
    </w:pPr>
    <w:rPr>
      <w:sz w:val="18"/>
      <w:szCs w:val="18"/>
      <w:lang w:val="en-US" w:eastAsia="en-US"/>
    </w:rPr>
  </w:style>
  <w:style w:type="character" w:customStyle="1" w:styleId="CharacterStyle1">
    <w:name w:val="Character Style 1"/>
    <w:rsid w:val="006E1ECE"/>
    <w:rPr>
      <w:sz w:val="18"/>
      <w:szCs w:val="18"/>
    </w:rPr>
  </w:style>
  <w:style w:type="paragraph" w:customStyle="1" w:styleId="Style5">
    <w:name w:val="Style 5"/>
    <w:rsid w:val="00E52A1F"/>
    <w:pPr>
      <w:widowControl w:val="0"/>
      <w:autoSpaceDE w:val="0"/>
      <w:autoSpaceDN w:val="0"/>
      <w:spacing w:after="144" w:line="276" w:lineRule="auto"/>
    </w:pPr>
    <w:rPr>
      <w:i/>
      <w:iCs/>
      <w:lang w:val="en-US" w:eastAsia="en-US"/>
    </w:rPr>
  </w:style>
  <w:style w:type="character" w:customStyle="1" w:styleId="WWBodyText1Char">
    <w:name w:val="WW_BodyText1 Char"/>
    <w:link w:val="WWBodyText1"/>
    <w:rsid w:val="00F0154C"/>
    <w:rPr>
      <w:rFonts w:ascii="Arial" w:hAnsi="Arial"/>
      <w:sz w:val="22"/>
      <w:szCs w:val="24"/>
    </w:rPr>
  </w:style>
  <w:style w:type="character" w:customStyle="1" w:styleId="WWList2Char">
    <w:name w:val="WW_List2 Char"/>
    <w:link w:val="WWList2"/>
    <w:rsid w:val="00F0154C"/>
    <w:rPr>
      <w:rFonts w:ascii="Arial" w:hAnsi="Arial"/>
      <w:sz w:val="22"/>
      <w:szCs w:val="24"/>
    </w:rPr>
  </w:style>
  <w:style w:type="paragraph" w:styleId="Corpsdetexte3">
    <w:name w:val="Body Text 3"/>
    <w:basedOn w:val="Normal"/>
    <w:rsid w:val="00F0154C"/>
    <w:pPr>
      <w:ind w:left="1361"/>
    </w:pPr>
  </w:style>
  <w:style w:type="paragraph" w:styleId="Corpsdetexte2">
    <w:name w:val="Body Text 2"/>
    <w:basedOn w:val="Normal"/>
    <w:rsid w:val="00994282"/>
    <w:pPr>
      <w:ind w:left="907"/>
    </w:pPr>
  </w:style>
  <w:style w:type="paragraph" w:styleId="Corpsdetexte">
    <w:name w:val="Body Text"/>
    <w:basedOn w:val="Normal"/>
    <w:rsid w:val="00994282"/>
    <w:pPr>
      <w:ind w:left="454"/>
    </w:pPr>
  </w:style>
  <w:style w:type="paragraph" w:customStyle="1" w:styleId="Para">
    <w:name w:val="Para"/>
    <w:basedOn w:val="Normal"/>
    <w:rsid w:val="00516E3E"/>
    <w:pPr>
      <w:suppressAutoHyphens w:val="0"/>
      <w:ind w:left="1701" w:hanging="567"/>
    </w:pPr>
    <w:rPr>
      <w:rFonts w:ascii="Times New Roman" w:hAnsi="Times New Roman"/>
      <w:sz w:val="24"/>
      <w:szCs w:val="20"/>
      <w:lang w:val="en-ZA" w:eastAsia="en-US"/>
    </w:rPr>
  </w:style>
  <w:style w:type="paragraph" w:customStyle="1" w:styleId="Subsection0">
    <w:name w:val="Subsection"/>
    <w:basedOn w:val="Normal"/>
    <w:rsid w:val="00C117A5"/>
    <w:pPr>
      <w:suppressAutoHyphens w:val="0"/>
      <w:ind w:left="1134" w:hanging="567"/>
    </w:pPr>
    <w:rPr>
      <w:rFonts w:ascii="Times New Roman" w:hAnsi="Times New Roman"/>
      <w:sz w:val="24"/>
      <w:szCs w:val="20"/>
      <w:lang w:val="en-ZA" w:eastAsia="en-US"/>
    </w:rPr>
  </w:style>
  <w:style w:type="paragraph" w:customStyle="1" w:styleId="Amendment">
    <w:name w:val="Amendment"/>
    <w:basedOn w:val="Normal"/>
    <w:rsid w:val="0057791F"/>
    <w:pPr>
      <w:suppressAutoHyphens w:val="0"/>
      <w:jc w:val="center"/>
    </w:pPr>
    <w:rPr>
      <w:rFonts w:ascii="Times New Roman" w:hAnsi="Times New Roman"/>
      <w:sz w:val="20"/>
      <w:szCs w:val="20"/>
      <w:lang w:val="en-ZA" w:eastAsia="en-US"/>
    </w:rPr>
  </w:style>
  <w:style w:type="paragraph" w:customStyle="1" w:styleId="Subpara">
    <w:name w:val="Subpara"/>
    <w:basedOn w:val="Normal"/>
    <w:autoRedefine/>
    <w:rsid w:val="0057791F"/>
    <w:pPr>
      <w:suppressAutoHyphens w:val="0"/>
      <w:ind w:left="2268" w:hanging="567"/>
    </w:pPr>
    <w:rPr>
      <w:rFonts w:ascii="Times New Roman" w:hAnsi="Times New Roman"/>
      <w:sz w:val="24"/>
      <w:szCs w:val="20"/>
      <w:lang w:val="en-ZA" w:eastAsia="en-US"/>
    </w:rPr>
  </w:style>
  <w:style w:type="numbering" w:styleId="111111">
    <w:name w:val="Outline List 2"/>
    <w:basedOn w:val="Aucuneliste"/>
    <w:rsid w:val="00B006CF"/>
    <w:pPr>
      <w:numPr>
        <w:numId w:val="7"/>
      </w:numPr>
    </w:pPr>
  </w:style>
  <w:style w:type="character" w:customStyle="1" w:styleId="WWBodyText5Char">
    <w:name w:val="WW_BodyText5 Char"/>
    <w:link w:val="WWBodyText5"/>
    <w:rsid w:val="00E95839"/>
    <w:rPr>
      <w:rFonts w:ascii="Arial" w:hAnsi="Arial"/>
      <w:sz w:val="22"/>
      <w:szCs w:val="24"/>
    </w:rPr>
  </w:style>
  <w:style w:type="character" w:customStyle="1" w:styleId="WWList3Char">
    <w:name w:val="WW_List3 Char"/>
    <w:link w:val="WWList3"/>
    <w:rsid w:val="00E95839"/>
    <w:rPr>
      <w:rFonts w:ascii="Arial" w:hAnsi="Arial"/>
      <w:sz w:val="22"/>
      <w:szCs w:val="24"/>
    </w:rPr>
  </w:style>
  <w:style w:type="character" w:customStyle="1" w:styleId="Titre1Car">
    <w:name w:val="Titre 1 Car"/>
    <w:aliases w:val="Heading Car,2 Car"/>
    <w:link w:val="Titre1"/>
    <w:rsid w:val="00C57691"/>
    <w:rPr>
      <w:rFonts w:ascii="Arial" w:hAnsi="Arial" w:cs="Arial"/>
      <w:b/>
      <w:bCs/>
      <w:kern w:val="32"/>
      <w:sz w:val="32"/>
      <w:szCs w:val="32"/>
    </w:rPr>
  </w:style>
  <w:style w:type="character" w:customStyle="1" w:styleId="Titre2Car">
    <w:name w:val="Titre 2 Car"/>
    <w:link w:val="Titre2"/>
    <w:rsid w:val="00C57691"/>
    <w:rPr>
      <w:rFonts w:ascii="Arial" w:hAnsi="Arial" w:cs="Arial"/>
      <w:b/>
      <w:bCs/>
      <w:i/>
      <w:iCs/>
      <w:sz w:val="28"/>
      <w:szCs w:val="28"/>
    </w:rPr>
  </w:style>
  <w:style w:type="character" w:customStyle="1" w:styleId="Titre4Car">
    <w:name w:val="Titre 4 Car"/>
    <w:link w:val="Titre4"/>
    <w:rsid w:val="00C57691"/>
    <w:rPr>
      <w:rFonts w:ascii="Arial" w:hAnsi="Arial"/>
      <w:sz w:val="22"/>
      <w:szCs w:val="24"/>
    </w:rPr>
  </w:style>
  <w:style w:type="character" w:customStyle="1" w:styleId="Titre5Car">
    <w:name w:val="Titre 5 Car"/>
    <w:link w:val="Titre5"/>
    <w:rsid w:val="00C57691"/>
    <w:rPr>
      <w:rFonts w:ascii="Arial" w:hAnsi="Arial"/>
      <w:sz w:val="22"/>
      <w:szCs w:val="24"/>
    </w:rPr>
  </w:style>
  <w:style w:type="character" w:customStyle="1" w:styleId="Titre6Car">
    <w:name w:val="Titre 6 Car"/>
    <w:link w:val="Titre6"/>
    <w:rsid w:val="00C57691"/>
    <w:rPr>
      <w:rFonts w:ascii="Arial" w:hAnsi="Arial"/>
      <w:sz w:val="22"/>
      <w:szCs w:val="24"/>
    </w:rPr>
  </w:style>
  <w:style w:type="character" w:customStyle="1" w:styleId="Titre7Car">
    <w:name w:val="Titre 7 Car"/>
    <w:link w:val="Titre7"/>
    <w:rsid w:val="00C57691"/>
    <w:rPr>
      <w:rFonts w:ascii="Arial" w:hAnsi="Arial"/>
      <w:sz w:val="22"/>
      <w:szCs w:val="24"/>
    </w:rPr>
  </w:style>
  <w:style w:type="character" w:customStyle="1" w:styleId="Titre8Car">
    <w:name w:val="Titre 8 Car"/>
    <w:link w:val="Titre8"/>
    <w:rsid w:val="00C57691"/>
    <w:rPr>
      <w:rFonts w:ascii="Arial" w:hAnsi="Arial"/>
      <w:sz w:val="22"/>
      <w:szCs w:val="24"/>
    </w:rPr>
  </w:style>
  <w:style w:type="character" w:customStyle="1" w:styleId="Titre9Car">
    <w:name w:val="Titre 9 Car"/>
    <w:link w:val="Titre9"/>
    <w:rsid w:val="00C57691"/>
    <w:rPr>
      <w:rFonts w:ascii="Arial" w:hAnsi="Arial"/>
      <w:sz w:val="22"/>
      <w:szCs w:val="24"/>
    </w:rPr>
  </w:style>
  <w:style w:type="table" w:styleId="Grilledutableau">
    <w:name w:val="Table Grid"/>
    <w:basedOn w:val="TableauNormal"/>
    <w:uiPriority w:val="59"/>
    <w:rsid w:val="004650E5"/>
    <w:pPr>
      <w:suppressAutoHyphens/>
      <w:spacing w:before="40" w:after="40" w:line="264"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57691"/>
    <w:pPr>
      <w:suppressAutoHyphens w:val="0"/>
    </w:pPr>
    <w:rPr>
      <w:rFonts w:ascii="Times New Roman" w:hAnsi="Times New Roman"/>
      <w:sz w:val="24"/>
    </w:rPr>
  </w:style>
  <w:style w:type="paragraph" w:styleId="Titre">
    <w:name w:val="Title"/>
    <w:basedOn w:val="Normal"/>
    <w:next w:val="Normal"/>
    <w:link w:val="TitreCar"/>
    <w:qFormat/>
    <w:rsid w:val="004650E5"/>
    <w:pPr>
      <w:keepNext/>
      <w:jc w:val="center"/>
    </w:pPr>
    <w:rPr>
      <w:rFonts w:cs="Arial"/>
      <w:b/>
      <w:bCs/>
      <w:caps/>
      <w:szCs w:val="32"/>
    </w:rPr>
  </w:style>
  <w:style w:type="character" w:customStyle="1" w:styleId="TitreCar">
    <w:name w:val="Titre Car"/>
    <w:link w:val="Titre"/>
    <w:rsid w:val="00C57691"/>
    <w:rPr>
      <w:rFonts w:ascii="Arial" w:hAnsi="Arial" w:cs="Arial"/>
      <w:b/>
      <w:bCs/>
      <w:caps/>
      <w:sz w:val="22"/>
      <w:szCs w:val="32"/>
    </w:rPr>
  </w:style>
  <w:style w:type="paragraph" w:customStyle="1" w:styleId="BodyText9">
    <w:name w:val="Body Text 9"/>
    <w:basedOn w:val="Normal"/>
    <w:rsid w:val="00C57691"/>
    <w:pPr>
      <w:tabs>
        <w:tab w:val="left" w:pos="4082"/>
      </w:tabs>
      <w:ind w:left="4082"/>
    </w:pPr>
  </w:style>
  <w:style w:type="character" w:customStyle="1" w:styleId="WWBodyText4Char">
    <w:name w:val="WW_BodyText4 Char"/>
    <w:link w:val="WWBodyText4"/>
    <w:rsid w:val="00C57691"/>
    <w:rPr>
      <w:rFonts w:ascii="Arial" w:hAnsi="Arial"/>
      <w:sz w:val="22"/>
      <w:szCs w:val="24"/>
    </w:rPr>
  </w:style>
  <w:style w:type="paragraph" w:styleId="Explorateurdedocuments">
    <w:name w:val="Document Map"/>
    <w:basedOn w:val="Normal"/>
    <w:link w:val="ExplorateurdedocumentsCar"/>
    <w:rsid w:val="004650E5"/>
    <w:pPr>
      <w:shd w:val="clear" w:color="auto" w:fill="000080"/>
    </w:pPr>
    <w:rPr>
      <w:rFonts w:ascii="Tahoma" w:hAnsi="Tahoma" w:cs="Tahoma"/>
      <w:sz w:val="20"/>
      <w:szCs w:val="20"/>
    </w:rPr>
  </w:style>
  <w:style w:type="character" w:customStyle="1" w:styleId="ExplorateurdedocumentsCar">
    <w:name w:val="Explorateur de documents Car"/>
    <w:link w:val="Explorateurdedocuments"/>
    <w:rsid w:val="00C57691"/>
    <w:rPr>
      <w:rFonts w:ascii="Tahoma" w:hAnsi="Tahoma" w:cs="Tahoma"/>
      <w:shd w:val="clear" w:color="auto" w:fill="000080"/>
    </w:rPr>
  </w:style>
  <w:style w:type="character" w:styleId="lev">
    <w:name w:val="Strong"/>
    <w:qFormat/>
    <w:rsid w:val="00C57691"/>
    <w:rPr>
      <w:b/>
      <w:bCs/>
    </w:rPr>
  </w:style>
  <w:style w:type="character" w:customStyle="1" w:styleId="WWHeading3Char">
    <w:name w:val="WW_Heading3 Char"/>
    <w:link w:val="WWHeading3"/>
    <w:rsid w:val="00C57691"/>
    <w:rPr>
      <w:rFonts w:ascii="Arial" w:hAnsi="Arial"/>
      <w:b/>
      <w:sz w:val="22"/>
      <w:szCs w:val="24"/>
    </w:rPr>
  </w:style>
  <w:style w:type="character" w:customStyle="1" w:styleId="WWHeading1Char">
    <w:name w:val="WW_Heading1 Char"/>
    <w:link w:val="WWHeading1"/>
    <w:locked/>
    <w:rsid w:val="00C57691"/>
    <w:rPr>
      <w:rFonts w:ascii="Arial" w:hAnsi="Arial"/>
      <w:b/>
      <w:sz w:val="22"/>
      <w:szCs w:val="24"/>
    </w:rPr>
  </w:style>
  <w:style w:type="paragraph" w:styleId="Liste2">
    <w:name w:val="List 2"/>
    <w:basedOn w:val="Titre2"/>
    <w:next w:val="Corpsdetexte2"/>
    <w:rsid w:val="00C57691"/>
    <w:pPr>
      <w:keepNext w:val="0"/>
      <w:tabs>
        <w:tab w:val="num" w:pos="792"/>
      </w:tabs>
      <w:suppressAutoHyphens w:val="0"/>
      <w:ind w:left="792" w:hanging="432"/>
    </w:pPr>
    <w:rPr>
      <w:szCs w:val="20"/>
      <w:lang w:eastAsia="en-US"/>
    </w:rPr>
  </w:style>
  <w:style w:type="paragraph" w:styleId="Liste3">
    <w:name w:val="List 3"/>
    <w:basedOn w:val="Titre3"/>
    <w:next w:val="Corpsdetexte3"/>
    <w:rsid w:val="00C57691"/>
    <w:pPr>
      <w:keepNext w:val="0"/>
      <w:tabs>
        <w:tab w:val="left" w:pos="1361"/>
        <w:tab w:val="num" w:pos="1440"/>
      </w:tabs>
      <w:suppressAutoHyphens w:val="0"/>
      <w:spacing w:before="0" w:after="240"/>
      <w:ind w:left="1361" w:hanging="1361"/>
    </w:pPr>
    <w:rPr>
      <w:rFonts w:cs="Times New Roman"/>
      <w:b w:val="0"/>
      <w:bCs w:val="0"/>
      <w:sz w:val="22"/>
      <w:szCs w:val="20"/>
      <w:lang w:eastAsia="en-US"/>
    </w:rPr>
  </w:style>
  <w:style w:type="character" w:customStyle="1" w:styleId="WWHeading2Char">
    <w:name w:val="WW_Heading2 Char"/>
    <w:link w:val="WWHeading2"/>
    <w:rsid w:val="00C57691"/>
    <w:rPr>
      <w:rFonts w:ascii="Arial" w:hAnsi="Arial"/>
      <w:b/>
      <w:sz w:val="22"/>
      <w:szCs w:val="24"/>
    </w:rPr>
  </w:style>
  <w:style w:type="character" w:customStyle="1" w:styleId="WWHeading4Char">
    <w:name w:val="WW_Heading4 Char"/>
    <w:link w:val="WWHeading4"/>
    <w:rsid w:val="00C57691"/>
    <w:rPr>
      <w:rFonts w:ascii="Arial" w:hAnsi="Arial"/>
      <w:b/>
      <w:sz w:val="22"/>
      <w:szCs w:val="24"/>
    </w:rPr>
  </w:style>
  <w:style w:type="character" w:customStyle="1" w:styleId="WWHeading5Char">
    <w:name w:val="WW_Heading5 Char"/>
    <w:link w:val="WWHeading5"/>
    <w:rsid w:val="00C57691"/>
    <w:rPr>
      <w:rFonts w:ascii="Arial" w:hAnsi="Arial"/>
      <w:b/>
      <w:sz w:val="22"/>
      <w:szCs w:val="24"/>
    </w:rPr>
  </w:style>
  <w:style w:type="character" w:customStyle="1" w:styleId="WWList1Char">
    <w:name w:val="WW_List1 Char"/>
    <w:link w:val="WWList1"/>
    <w:rsid w:val="00C57691"/>
    <w:rPr>
      <w:rFonts w:ascii="Arial" w:hAnsi="Arial"/>
      <w:sz w:val="22"/>
      <w:szCs w:val="24"/>
    </w:rPr>
  </w:style>
  <w:style w:type="character" w:customStyle="1" w:styleId="WWBodyText2Char">
    <w:name w:val="WW_BodyText2 Char"/>
    <w:link w:val="WWBodyText2"/>
    <w:locked/>
    <w:rsid w:val="00C57691"/>
    <w:rPr>
      <w:rFonts w:ascii="Arial" w:hAnsi="Arial"/>
      <w:sz w:val="22"/>
      <w:szCs w:val="24"/>
    </w:rPr>
  </w:style>
  <w:style w:type="character" w:customStyle="1" w:styleId="WWList4Char">
    <w:name w:val="WW_List4 Char"/>
    <w:link w:val="WWList4"/>
    <w:locked/>
    <w:rsid w:val="00C57691"/>
    <w:rPr>
      <w:rFonts w:ascii="Arial" w:hAnsi="Arial"/>
      <w:sz w:val="22"/>
      <w:szCs w:val="24"/>
    </w:rPr>
  </w:style>
  <w:style w:type="character" w:customStyle="1" w:styleId="CharacterStyle2">
    <w:name w:val="Character Style 2"/>
    <w:rsid w:val="00C57691"/>
    <w:rPr>
      <w:rFonts w:ascii="Arial" w:hAnsi="Arial" w:cs="Arial" w:hint="default"/>
      <w:sz w:val="22"/>
      <w:szCs w:val="22"/>
    </w:rPr>
  </w:style>
  <w:style w:type="character" w:customStyle="1" w:styleId="WWBodyText3Char">
    <w:name w:val="WW_BodyText3 Char"/>
    <w:link w:val="WWBodyText3"/>
    <w:rsid w:val="00C57691"/>
    <w:rPr>
      <w:rFonts w:ascii="Arial" w:hAnsi="Arial"/>
      <w:sz w:val="22"/>
      <w:szCs w:val="24"/>
    </w:rPr>
  </w:style>
  <w:style w:type="character" w:customStyle="1" w:styleId="apple-style-span">
    <w:name w:val="apple-style-span"/>
    <w:rsid w:val="00C57691"/>
  </w:style>
  <w:style w:type="character" w:customStyle="1" w:styleId="WWFilename">
    <w:name w:val="WW_Filename"/>
    <w:rsid w:val="004650E5"/>
    <w:rPr>
      <w:rFonts w:cs="Times New Roman"/>
      <w:sz w:val="16"/>
    </w:rPr>
  </w:style>
  <w:style w:type="paragraph" w:customStyle="1" w:styleId="WWAnnexHead1">
    <w:name w:val="WW_AnnexHead1"/>
    <w:basedOn w:val="WWHead"/>
    <w:next w:val="WWAnnexList2"/>
    <w:rsid w:val="004650E5"/>
    <w:pPr>
      <w:numPr>
        <w:numId w:val="26"/>
      </w:numPr>
      <w:spacing w:before="240"/>
      <w:outlineLvl w:val="0"/>
    </w:pPr>
  </w:style>
  <w:style w:type="paragraph" w:customStyle="1" w:styleId="WWAnnexHead2">
    <w:name w:val="WW_AnnexHead2"/>
    <w:basedOn w:val="WWHead"/>
    <w:next w:val="WWAnnexList3"/>
    <w:rsid w:val="004650E5"/>
    <w:pPr>
      <w:numPr>
        <w:ilvl w:val="1"/>
        <w:numId w:val="26"/>
      </w:numPr>
      <w:tabs>
        <w:tab w:val="left" w:pos="3402"/>
        <w:tab w:val="left" w:pos="3969"/>
      </w:tabs>
      <w:outlineLvl w:val="1"/>
    </w:pPr>
  </w:style>
  <w:style w:type="paragraph" w:customStyle="1" w:styleId="WWAnnexHead3">
    <w:name w:val="WW_AnnexHead3"/>
    <w:basedOn w:val="WWHead"/>
    <w:next w:val="WWAnnexList4"/>
    <w:rsid w:val="004650E5"/>
    <w:pPr>
      <w:numPr>
        <w:ilvl w:val="2"/>
        <w:numId w:val="26"/>
      </w:numPr>
      <w:tabs>
        <w:tab w:val="left" w:pos="3969"/>
        <w:tab w:val="left" w:pos="4536"/>
      </w:tabs>
      <w:outlineLvl w:val="2"/>
    </w:pPr>
  </w:style>
  <w:style w:type="paragraph" w:customStyle="1" w:styleId="WWAnnexHead4">
    <w:name w:val="WW_AnnexHead4"/>
    <w:basedOn w:val="WWHead"/>
    <w:next w:val="WWAnnexList5"/>
    <w:rsid w:val="004650E5"/>
    <w:pPr>
      <w:numPr>
        <w:ilvl w:val="3"/>
        <w:numId w:val="26"/>
      </w:numPr>
      <w:outlineLvl w:val="3"/>
    </w:pPr>
  </w:style>
  <w:style w:type="paragraph" w:customStyle="1" w:styleId="WWAnnexHead5">
    <w:name w:val="WW_AnnexHead5"/>
    <w:basedOn w:val="WWHead"/>
    <w:next w:val="WWAnnexList6"/>
    <w:rsid w:val="004650E5"/>
    <w:pPr>
      <w:numPr>
        <w:ilvl w:val="4"/>
        <w:numId w:val="26"/>
      </w:numPr>
      <w:outlineLvl w:val="4"/>
    </w:pPr>
  </w:style>
  <w:style w:type="paragraph" w:customStyle="1" w:styleId="WWTitleCentre">
    <w:name w:val="WW_TitleCentre"/>
    <w:basedOn w:val="WWBodyText"/>
    <w:next w:val="WWBodyText"/>
    <w:rsid w:val="004650E5"/>
    <w:pPr>
      <w:keepNext/>
      <w:jc w:val="center"/>
    </w:pPr>
    <w:rPr>
      <w:b/>
    </w:rPr>
  </w:style>
  <w:style w:type="paragraph" w:customStyle="1" w:styleId="WWSectionAlpha">
    <w:name w:val="WW_SectionAlpha"/>
    <w:basedOn w:val="WWBodyText"/>
    <w:next w:val="WWBodyText"/>
    <w:rsid w:val="004650E5"/>
    <w:pPr>
      <w:keepNext/>
      <w:numPr>
        <w:numId w:val="21"/>
      </w:numPr>
    </w:pPr>
    <w:rPr>
      <w:b/>
      <w:spacing w:val="2"/>
    </w:rPr>
  </w:style>
  <w:style w:type="paragraph" w:customStyle="1" w:styleId="WWRecital1">
    <w:name w:val="WW_Recital1"/>
    <w:basedOn w:val="WWBodyText"/>
    <w:rsid w:val="004650E5"/>
    <w:pPr>
      <w:numPr>
        <w:numId w:val="24"/>
      </w:numPr>
      <w:outlineLvl w:val="0"/>
    </w:pPr>
  </w:style>
  <w:style w:type="paragraph" w:customStyle="1" w:styleId="WWSection">
    <w:name w:val="WW_Section"/>
    <w:basedOn w:val="WWBodyText"/>
    <w:next w:val="WWBodyText"/>
    <w:rsid w:val="004650E5"/>
    <w:pPr>
      <w:keepNext/>
    </w:pPr>
    <w:rPr>
      <w:b/>
    </w:rPr>
  </w:style>
  <w:style w:type="paragraph" w:customStyle="1" w:styleId="WWTramLines">
    <w:name w:val="WW_TramLines"/>
    <w:basedOn w:val="WWBodyText"/>
    <w:next w:val="WWBodyText"/>
    <w:rsid w:val="004650E5"/>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rsid w:val="004650E5"/>
    <w:pPr>
      <w:tabs>
        <w:tab w:val="right" w:pos="8789"/>
      </w:tabs>
    </w:pPr>
  </w:style>
  <w:style w:type="paragraph" w:customStyle="1" w:styleId="WWBodyText">
    <w:name w:val="WW_BodyText"/>
    <w:basedOn w:val="Normal"/>
    <w:rsid w:val="004650E5"/>
    <w:pPr>
      <w:spacing w:after="240" w:line="360" w:lineRule="auto"/>
      <w:jc w:val="both"/>
    </w:pPr>
  </w:style>
  <w:style w:type="paragraph" w:customStyle="1" w:styleId="WWAddressee">
    <w:name w:val="WW_Addressee"/>
    <w:basedOn w:val="Normal"/>
    <w:next w:val="WWBodyText"/>
    <w:rsid w:val="004650E5"/>
    <w:pPr>
      <w:suppressAutoHyphens w:val="0"/>
      <w:spacing w:before="480" w:after="480"/>
      <w:contextualSpacing/>
    </w:pPr>
    <w:rPr>
      <w:lang w:eastAsia="en-US"/>
    </w:rPr>
  </w:style>
  <w:style w:type="paragraph" w:customStyle="1" w:styleId="WWBox">
    <w:name w:val="WW_Box"/>
    <w:basedOn w:val="Normal"/>
    <w:next w:val="Normal"/>
    <w:rsid w:val="004650E5"/>
    <w:pPr>
      <w:suppressAutoHyphens w:val="0"/>
      <w:spacing w:before="60" w:after="60"/>
    </w:pPr>
    <w:rPr>
      <w:sz w:val="20"/>
      <w:lang w:eastAsia="en-US"/>
    </w:rPr>
  </w:style>
  <w:style w:type="paragraph" w:customStyle="1" w:styleId="WWEnding">
    <w:name w:val="WW_Ending"/>
    <w:basedOn w:val="Normal"/>
    <w:next w:val="Normal"/>
    <w:rsid w:val="004650E5"/>
    <w:pPr>
      <w:keepNext/>
      <w:suppressAutoHyphens w:val="0"/>
      <w:spacing w:before="360" w:after="720"/>
      <w:jc w:val="both"/>
    </w:pPr>
    <w:rPr>
      <w:bCs/>
      <w:szCs w:val="20"/>
      <w:lang w:eastAsia="en-US"/>
    </w:rPr>
  </w:style>
  <w:style w:type="paragraph" w:customStyle="1" w:styleId="WWSalutation">
    <w:name w:val="WW_Salutation"/>
    <w:basedOn w:val="Normal"/>
    <w:next w:val="Normal"/>
    <w:rsid w:val="004650E5"/>
    <w:pPr>
      <w:suppressAutoHyphens w:val="0"/>
      <w:spacing w:before="480"/>
      <w:jc w:val="both"/>
    </w:pPr>
    <w:rPr>
      <w:lang w:eastAsia="en-US"/>
    </w:rPr>
  </w:style>
  <w:style w:type="paragraph" w:customStyle="1" w:styleId="WWSubject">
    <w:name w:val="WW_Subject"/>
    <w:basedOn w:val="Normal"/>
    <w:next w:val="Normal"/>
    <w:rsid w:val="004650E5"/>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rsid w:val="004650E5"/>
    <w:pPr>
      <w:jc w:val="left"/>
    </w:pPr>
  </w:style>
  <w:style w:type="paragraph" w:customStyle="1" w:styleId="WWBullet1">
    <w:name w:val="WW_Bullet1"/>
    <w:basedOn w:val="WWBodyText"/>
    <w:rsid w:val="004650E5"/>
    <w:pPr>
      <w:numPr>
        <w:numId w:val="22"/>
      </w:numPr>
      <w:outlineLvl w:val="0"/>
    </w:pPr>
  </w:style>
  <w:style w:type="paragraph" w:customStyle="1" w:styleId="WWBullet2">
    <w:name w:val="WW_Bullet2"/>
    <w:basedOn w:val="WWBodyText"/>
    <w:rsid w:val="004650E5"/>
    <w:pPr>
      <w:numPr>
        <w:ilvl w:val="1"/>
        <w:numId w:val="22"/>
      </w:numPr>
      <w:outlineLvl w:val="1"/>
    </w:pPr>
  </w:style>
  <w:style w:type="paragraph" w:customStyle="1" w:styleId="WWBullet3">
    <w:name w:val="WW_Bullet3"/>
    <w:basedOn w:val="WWBodyText"/>
    <w:rsid w:val="004650E5"/>
    <w:pPr>
      <w:numPr>
        <w:ilvl w:val="2"/>
        <w:numId w:val="22"/>
      </w:numPr>
      <w:outlineLvl w:val="2"/>
    </w:pPr>
  </w:style>
  <w:style w:type="paragraph" w:customStyle="1" w:styleId="WWBullet4">
    <w:name w:val="WW_Bullet4"/>
    <w:basedOn w:val="WWBodyText"/>
    <w:rsid w:val="004650E5"/>
    <w:pPr>
      <w:numPr>
        <w:ilvl w:val="3"/>
        <w:numId w:val="22"/>
      </w:numPr>
      <w:outlineLvl w:val="3"/>
    </w:pPr>
  </w:style>
  <w:style w:type="paragraph" w:customStyle="1" w:styleId="WWBullet5">
    <w:name w:val="WW_Bullet5"/>
    <w:basedOn w:val="WWBodyText"/>
    <w:rsid w:val="004650E5"/>
    <w:pPr>
      <w:numPr>
        <w:ilvl w:val="4"/>
        <w:numId w:val="22"/>
      </w:numPr>
      <w:outlineLvl w:val="4"/>
    </w:pPr>
  </w:style>
  <w:style w:type="paragraph" w:customStyle="1" w:styleId="WWBullet6">
    <w:name w:val="WW_Bullet6"/>
    <w:basedOn w:val="WWBodyText"/>
    <w:rsid w:val="004650E5"/>
    <w:pPr>
      <w:numPr>
        <w:ilvl w:val="5"/>
        <w:numId w:val="22"/>
      </w:numPr>
    </w:pPr>
  </w:style>
  <w:style w:type="paragraph" w:customStyle="1" w:styleId="WWTitleRight">
    <w:name w:val="WW_TitleRight"/>
    <w:basedOn w:val="WWTitleCentre"/>
    <w:next w:val="WWBodyText"/>
    <w:rsid w:val="004650E5"/>
    <w:pPr>
      <w:jc w:val="right"/>
    </w:pPr>
  </w:style>
  <w:style w:type="paragraph" w:styleId="Listepuces">
    <w:name w:val="List Bullet"/>
    <w:basedOn w:val="Normal"/>
    <w:rsid w:val="004650E5"/>
    <w:pPr>
      <w:numPr>
        <w:numId w:val="23"/>
      </w:numPr>
    </w:pPr>
  </w:style>
  <w:style w:type="paragraph" w:customStyle="1" w:styleId="WWRecital2">
    <w:name w:val="WW_Recital2"/>
    <w:basedOn w:val="WWBodyText"/>
    <w:rsid w:val="004650E5"/>
    <w:pPr>
      <w:numPr>
        <w:ilvl w:val="1"/>
        <w:numId w:val="24"/>
      </w:numPr>
      <w:outlineLvl w:val="1"/>
    </w:pPr>
  </w:style>
  <w:style w:type="paragraph" w:customStyle="1" w:styleId="WWRecital3">
    <w:name w:val="WW_Recital3"/>
    <w:basedOn w:val="WWBodyText"/>
    <w:rsid w:val="004650E5"/>
    <w:pPr>
      <w:numPr>
        <w:ilvl w:val="2"/>
        <w:numId w:val="24"/>
      </w:numPr>
      <w:outlineLvl w:val="2"/>
    </w:pPr>
  </w:style>
  <w:style w:type="paragraph" w:customStyle="1" w:styleId="WWRecital4">
    <w:name w:val="WW_Recital4"/>
    <w:basedOn w:val="WWBodyText"/>
    <w:rsid w:val="004650E5"/>
    <w:pPr>
      <w:numPr>
        <w:ilvl w:val="3"/>
        <w:numId w:val="24"/>
      </w:numPr>
      <w:outlineLvl w:val="3"/>
    </w:pPr>
  </w:style>
  <w:style w:type="paragraph" w:customStyle="1" w:styleId="WWRecital5">
    <w:name w:val="WW_Recital5"/>
    <w:basedOn w:val="WWBodyText"/>
    <w:rsid w:val="004650E5"/>
    <w:pPr>
      <w:numPr>
        <w:ilvl w:val="4"/>
        <w:numId w:val="24"/>
      </w:numPr>
      <w:outlineLvl w:val="4"/>
    </w:pPr>
  </w:style>
  <w:style w:type="paragraph" w:customStyle="1" w:styleId="WWRecital6">
    <w:name w:val="WW_Recital6"/>
    <w:basedOn w:val="WWBodyText"/>
    <w:rsid w:val="004650E5"/>
    <w:pPr>
      <w:numPr>
        <w:ilvl w:val="5"/>
        <w:numId w:val="24"/>
      </w:numPr>
      <w:outlineLvl w:val="5"/>
    </w:pPr>
  </w:style>
  <w:style w:type="paragraph" w:customStyle="1" w:styleId="WWAnnexHead6">
    <w:name w:val="WW_AnnexHead6"/>
    <w:basedOn w:val="WWHead"/>
    <w:next w:val="WWBodyText6"/>
    <w:rsid w:val="004650E5"/>
    <w:pPr>
      <w:numPr>
        <w:ilvl w:val="5"/>
        <w:numId w:val="26"/>
      </w:numPr>
      <w:outlineLvl w:val="5"/>
    </w:pPr>
  </w:style>
  <w:style w:type="paragraph" w:customStyle="1" w:styleId="WWAppendNum">
    <w:name w:val="WW_AppendNum"/>
    <w:basedOn w:val="WWBodyText"/>
    <w:next w:val="WWBodyText"/>
    <w:rsid w:val="004650E5"/>
    <w:pPr>
      <w:keepNext/>
      <w:jc w:val="right"/>
    </w:pPr>
    <w:rPr>
      <w:b/>
    </w:rPr>
  </w:style>
  <w:style w:type="paragraph" w:customStyle="1" w:styleId="WWHead">
    <w:name w:val="WW_Head"/>
    <w:basedOn w:val="WWBodyText"/>
    <w:rsid w:val="004650E5"/>
    <w:pPr>
      <w:keepNext/>
    </w:pPr>
    <w:rPr>
      <w:b/>
    </w:rPr>
  </w:style>
  <w:style w:type="paragraph" w:customStyle="1" w:styleId="WWSimpleList1">
    <w:name w:val="WW_SimpleList1"/>
    <w:basedOn w:val="WWBodyText"/>
    <w:rsid w:val="004650E5"/>
    <w:pPr>
      <w:numPr>
        <w:numId w:val="27"/>
      </w:numPr>
      <w:outlineLvl w:val="0"/>
    </w:pPr>
  </w:style>
  <w:style w:type="paragraph" w:customStyle="1" w:styleId="WWSimpleList2">
    <w:name w:val="WW_SimpleList2"/>
    <w:basedOn w:val="WWBodyText"/>
    <w:rsid w:val="004650E5"/>
    <w:pPr>
      <w:numPr>
        <w:ilvl w:val="1"/>
        <w:numId w:val="27"/>
      </w:numPr>
      <w:outlineLvl w:val="1"/>
    </w:pPr>
  </w:style>
  <w:style w:type="paragraph" w:customStyle="1" w:styleId="WWSimpleList3">
    <w:name w:val="WW_SimpleList3"/>
    <w:basedOn w:val="WWBodyText"/>
    <w:rsid w:val="004650E5"/>
    <w:pPr>
      <w:numPr>
        <w:ilvl w:val="2"/>
        <w:numId w:val="27"/>
      </w:numPr>
      <w:outlineLvl w:val="2"/>
    </w:pPr>
  </w:style>
  <w:style w:type="paragraph" w:customStyle="1" w:styleId="WWSimpleList4">
    <w:name w:val="WW_SimpleList4"/>
    <w:basedOn w:val="WWBodyText"/>
    <w:rsid w:val="004650E5"/>
    <w:pPr>
      <w:numPr>
        <w:ilvl w:val="3"/>
        <w:numId w:val="27"/>
      </w:numPr>
      <w:outlineLvl w:val="3"/>
    </w:pPr>
  </w:style>
  <w:style w:type="paragraph" w:customStyle="1" w:styleId="WWSimpleList5">
    <w:name w:val="WW_SimpleList5"/>
    <w:basedOn w:val="WWBodyText"/>
    <w:rsid w:val="004650E5"/>
    <w:pPr>
      <w:numPr>
        <w:ilvl w:val="4"/>
        <w:numId w:val="27"/>
      </w:numPr>
      <w:outlineLvl w:val="4"/>
    </w:pPr>
  </w:style>
  <w:style w:type="paragraph" w:customStyle="1" w:styleId="WWSimpleList6">
    <w:name w:val="WW_SimpleList6"/>
    <w:basedOn w:val="WWBodyText"/>
    <w:rsid w:val="004650E5"/>
    <w:pPr>
      <w:numPr>
        <w:ilvl w:val="5"/>
        <w:numId w:val="27"/>
      </w:numPr>
      <w:outlineLvl w:val="5"/>
    </w:pPr>
  </w:style>
  <w:style w:type="paragraph" w:customStyle="1" w:styleId="WWTOCHead">
    <w:name w:val="WW_TOCHead"/>
    <w:basedOn w:val="WWTitleCentre"/>
    <w:next w:val="WWBodyText"/>
    <w:rsid w:val="004650E5"/>
    <w:rPr>
      <w:caps/>
    </w:rPr>
  </w:style>
  <w:style w:type="paragraph" w:customStyle="1" w:styleId="WWAnnexeHead">
    <w:name w:val="WW_AnnexeHead"/>
    <w:basedOn w:val="WWBodyText"/>
    <w:rsid w:val="004650E5"/>
    <w:pPr>
      <w:keepNext/>
      <w:jc w:val="center"/>
    </w:pPr>
    <w:rPr>
      <w:b/>
    </w:rPr>
  </w:style>
  <w:style w:type="paragraph" w:customStyle="1" w:styleId="WWAnnexeAlpha">
    <w:name w:val="WW_AnnexeAlpha"/>
    <w:basedOn w:val="WWAnnexeHead"/>
    <w:next w:val="WWAnnexeHead"/>
    <w:rsid w:val="004650E5"/>
    <w:pPr>
      <w:numPr>
        <w:numId w:val="35"/>
      </w:numPr>
      <w:jc w:val="right"/>
      <w:outlineLvl w:val="0"/>
    </w:pPr>
  </w:style>
  <w:style w:type="paragraph" w:customStyle="1" w:styleId="WWInfo">
    <w:name w:val="WW_Info"/>
    <w:basedOn w:val="Normal"/>
    <w:next w:val="Normal"/>
    <w:qFormat/>
    <w:rsid w:val="004650E5"/>
    <w:pPr>
      <w:spacing w:before="240" w:after="240"/>
      <w:jc w:val="both"/>
    </w:pPr>
    <w:rPr>
      <w:rFonts w:ascii="Arial Bold" w:hAnsi="Arial Bold"/>
      <w:b/>
    </w:rPr>
  </w:style>
  <w:style w:type="paragraph" w:styleId="TM9">
    <w:name w:val="toc 9"/>
    <w:basedOn w:val="Normal"/>
    <w:next w:val="Normal"/>
    <w:autoRedefine/>
    <w:uiPriority w:val="39"/>
    <w:unhideWhenUsed/>
    <w:rsid w:val="004650E5"/>
    <w:pPr>
      <w:ind w:left="1760"/>
    </w:pPr>
    <w:rPr>
      <w:rFonts w:asciiTheme="minorHAnsi" w:hAnsiTheme="minorHAnsi" w:cstheme="minorHAnsi"/>
      <w:sz w:val="20"/>
      <w:szCs w:val="20"/>
    </w:rPr>
  </w:style>
  <w:style w:type="paragraph" w:customStyle="1" w:styleId="WWFirmEnding">
    <w:name w:val="WW_FirmEnding"/>
    <w:basedOn w:val="Normal"/>
    <w:next w:val="WWAuthorDetails"/>
    <w:qFormat/>
    <w:rsid w:val="004650E5"/>
    <w:pPr>
      <w:keepNext/>
      <w:spacing w:after="60"/>
      <w:jc w:val="both"/>
    </w:pPr>
    <w:rPr>
      <w:rFonts w:ascii="Arial Bold" w:hAnsi="Arial Bold"/>
      <w:b/>
    </w:rPr>
  </w:style>
  <w:style w:type="paragraph" w:customStyle="1" w:styleId="WWAuthorDetails">
    <w:name w:val="WW_AuthorDetails"/>
    <w:basedOn w:val="WWFirmEnding"/>
    <w:qFormat/>
    <w:rsid w:val="004650E5"/>
    <w:rPr>
      <w:rFonts w:ascii="Arial" w:hAnsi="Arial" w:cs="Arial"/>
      <w:b w:val="0"/>
      <w:sz w:val="17"/>
      <w:szCs w:val="12"/>
    </w:rPr>
  </w:style>
  <w:style w:type="paragraph" w:styleId="Liste">
    <w:name w:val="List"/>
    <w:basedOn w:val="Normal"/>
    <w:rsid w:val="00C57691"/>
    <w:pPr>
      <w:ind w:left="283" w:hanging="283"/>
      <w:contextualSpacing/>
    </w:pPr>
  </w:style>
  <w:style w:type="paragraph" w:styleId="Liste4">
    <w:name w:val="List 4"/>
    <w:basedOn w:val="Normal"/>
    <w:rsid w:val="00C57691"/>
    <w:pPr>
      <w:ind w:left="1132" w:hanging="283"/>
      <w:contextualSpacing/>
    </w:pPr>
  </w:style>
  <w:style w:type="paragraph" w:styleId="Liste5">
    <w:name w:val="List 5"/>
    <w:basedOn w:val="Normal"/>
    <w:rsid w:val="00C57691"/>
    <w:pPr>
      <w:ind w:left="1415" w:hanging="283"/>
      <w:contextualSpacing/>
    </w:pPr>
  </w:style>
  <w:style w:type="paragraph" w:styleId="TM5">
    <w:name w:val="toc 5"/>
    <w:basedOn w:val="Normal"/>
    <w:next w:val="Normal"/>
    <w:autoRedefine/>
    <w:uiPriority w:val="39"/>
    <w:unhideWhenUsed/>
    <w:rsid w:val="00852976"/>
    <w:pPr>
      <w:ind w:left="880"/>
    </w:pPr>
    <w:rPr>
      <w:rFonts w:asciiTheme="minorHAnsi" w:hAnsiTheme="minorHAnsi" w:cstheme="minorHAnsi"/>
      <w:sz w:val="20"/>
      <w:szCs w:val="20"/>
    </w:rPr>
  </w:style>
  <w:style w:type="paragraph" w:styleId="TM6">
    <w:name w:val="toc 6"/>
    <w:basedOn w:val="Normal"/>
    <w:next w:val="Normal"/>
    <w:autoRedefine/>
    <w:uiPriority w:val="39"/>
    <w:unhideWhenUsed/>
    <w:rsid w:val="00852976"/>
    <w:pPr>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852976"/>
    <w:pPr>
      <w:ind w:left="1320"/>
    </w:pPr>
    <w:rPr>
      <w:rFonts w:asciiTheme="minorHAnsi" w:hAnsiTheme="minorHAnsi" w:cstheme="minorHAnsi"/>
      <w:sz w:val="20"/>
      <w:szCs w:val="20"/>
    </w:rPr>
  </w:style>
  <w:style w:type="paragraph" w:styleId="TM8">
    <w:name w:val="toc 8"/>
    <w:basedOn w:val="Normal"/>
    <w:next w:val="Normal"/>
    <w:autoRedefine/>
    <w:uiPriority w:val="39"/>
    <w:unhideWhenUsed/>
    <w:rsid w:val="00852976"/>
    <w:pPr>
      <w:ind w:left="1540"/>
    </w:pPr>
    <w:rPr>
      <w:rFonts w:asciiTheme="minorHAnsi" w:hAnsiTheme="minorHAnsi" w:cstheme="minorHAnsi"/>
      <w:sz w:val="20"/>
      <w:szCs w:val="20"/>
    </w:rPr>
  </w:style>
  <w:style w:type="character" w:styleId="Mentionnonrsolue">
    <w:name w:val="Unresolved Mention"/>
    <w:basedOn w:val="Policepardfaut"/>
    <w:uiPriority w:val="99"/>
    <w:semiHidden/>
    <w:unhideWhenUsed/>
    <w:rsid w:val="00852976"/>
    <w:rPr>
      <w:color w:val="605E5C"/>
      <w:shd w:val="clear" w:color="auto" w:fill="E1DFDD"/>
    </w:rPr>
  </w:style>
  <w:style w:type="character" w:customStyle="1" w:styleId="markedcontent">
    <w:name w:val="markedcontent"/>
    <w:basedOn w:val="Policepardfaut"/>
    <w:rsid w:val="00751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4444">
      <w:bodyDiv w:val="1"/>
      <w:marLeft w:val="0"/>
      <w:marRight w:val="0"/>
      <w:marTop w:val="0"/>
      <w:marBottom w:val="0"/>
      <w:divBdr>
        <w:top w:val="none" w:sz="0" w:space="0" w:color="auto"/>
        <w:left w:val="none" w:sz="0" w:space="0" w:color="auto"/>
        <w:bottom w:val="none" w:sz="0" w:space="0" w:color="auto"/>
        <w:right w:val="none" w:sz="0" w:space="0" w:color="auto"/>
      </w:divBdr>
    </w:div>
    <w:div w:id="162859050">
      <w:bodyDiv w:val="1"/>
      <w:marLeft w:val="0"/>
      <w:marRight w:val="0"/>
      <w:marTop w:val="0"/>
      <w:marBottom w:val="0"/>
      <w:divBdr>
        <w:top w:val="none" w:sz="0" w:space="0" w:color="auto"/>
        <w:left w:val="none" w:sz="0" w:space="0" w:color="auto"/>
        <w:bottom w:val="none" w:sz="0" w:space="0" w:color="auto"/>
        <w:right w:val="none" w:sz="0" w:space="0" w:color="auto"/>
      </w:divBdr>
    </w:div>
    <w:div w:id="257255241">
      <w:bodyDiv w:val="1"/>
      <w:marLeft w:val="0"/>
      <w:marRight w:val="0"/>
      <w:marTop w:val="0"/>
      <w:marBottom w:val="0"/>
      <w:divBdr>
        <w:top w:val="none" w:sz="0" w:space="0" w:color="auto"/>
        <w:left w:val="none" w:sz="0" w:space="0" w:color="auto"/>
        <w:bottom w:val="none" w:sz="0" w:space="0" w:color="auto"/>
        <w:right w:val="none" w:sz="0" w:space="0" w:color="auto"/>
      </w:divBdr>
    </w:div>
    <w:div w:id="499927673">
      <w:bodyDiv w:val="1"/>
      <w:marLeft w:val="0"/>
      <w:marRight w:val="0"/>
      <w:marTop w:val="0"/>
      <w:marBottom w:val="0"/>
      <w:divBdr>
        <w:top w:val="none" w:sz="0" w:space="0" w:color="auto"/>
        <w:left w:val="none" w:sz="0" w:space="0" w:color="auto"/>
        <w:bottom w:val="none" w:sz="0" w:space="0" w:color="auto"/>
        <w:right w:val="none" w:sz="0" w:space="0" w:color="auto"/>
      </w:divBdr>
    </w:div>
    <w:div w:id="974259018">
      <w:bodyDiv w:val="1"/>
      <w:marLeft w:val="0"/>
      <w:marRight w:val="0"/>
      <w:marTop w:val="0"/>
      <w:marBottom w:val="0"/>
      <w:divBdr>
        <w:top w:val="none" w:sz="0" w:space="0" w:color="auto"/>
        <w:left w:val="none" w:sz="0" w:space="0" w:color="auto"/>
        <w:bottom w:val="none" w:sz="0" w:space="0" w:color="auto"/>
        <w:right w:val="none" w:sz="0" w:space="0" w:color="auto"/>
      </w:divBdr>
    </w:div>
    <w:div w:id="1157696313">
      <w:bodyDiv w:val="1"/>
      <w:marLeft w:val="0"/>
      <w:marRight w:val="0"/>
      <w:marTop w:val="0"/>
      <w:marBottom w:val="0"/>
      <w:divBdr>
        <w:top w:val="none" w:sz="0" w:space="0" w:color="auto"/>
        <w:left w:val="none" w:sz="0" w:space="0" w:color="auto"/>
        <w:bottom w:val="none" w:sz="0" w:space="0" w:color="auto"/>
        <w:right w:val="none" w:sz="0" w:space="0" w:color="auto"/>
      </w:divBdr>
    </w:div>
    <w:div w:id="1242326388">
      <w:bodyDiv w:val="1"/>
      <w:marLeft w:val="0"/>
      <w:marRight w:val="0"/>
      <w:marTop w:val="0"/>
      <w:marBottom w:val="0"/>
      <w:divBdr>
        <w:top w:val="none" w:sz="0" w:space="0" w:color="auto"/>
        <w:left w:val="none" w:sz="0" w:space="0" w:color="auto"/>
        <w:bottom w:val="none" w:sz="0" w:space="0" w:color="auto"/>
        <w:right w:val="none" w:sz="0" w:space="0" w:color="auto"/>
      </w:divBdr>
    </w:div>
    <w:div w:id="1265764175">
      <w:bodyDiv w:val="1"/>
      <w:marLeft w:val="0"/>
      <w:marRight w:val="0"/>
      <w:marTop w:val="0"/>
      <w:marBottom w:val="0"/>
      <w:divBdr>
        <w:top w:val="none" w:sz="0" w:space="0" w:color="auto"/>
        <w:left w:val="none" w:sz="0" w:space="0" w:color="auto"/>
        <w:bottom w:val="none" w:sz="0" w:space="0" w:color="auto"/>
        <w:right w:val="none" w:sz="0" w:space="0" w:color="auto"/>
      </w:divBdr>
      <w:divsChild>
        <w:div w:id="39388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781545">
      <w:bodyDiv w:val="1"/>
      <w:marLeft w:val="0"/>
      <w:marRight w:val="0"/>
      <w:marTop w:val="0"/>
      <w:marBottom w:val="0"/>
      <w:divBdr>
        <w:top w:val="none" w:sz="0" w:space="0" w:color="auto"/>
        <w:left w:val="none" w:sz="0" w:space="0" w:color="auto"/>
        <w:bottom w:val="none" w:sz="0" w:space="0" w:color="auto"/>
        <w:right w:val="none" w:sz="0" w:space="0" w:color="auto"/>
      </w:divBdr>
    </w:div>
    <w:div w:id="1396005638">
      <w:bodyDiv w:val="1"/>
      <w:marLeft w:val="0"/>
      <w:marRight w:val="0"/>
      <w:marTop w:val="0"/>
      <w:marBottom w:val="0"/>
      <w:divBdr>
        <w:top w:val="none" w:sz="0" w:space="0" w:color="auto"/>
        <w:left w:val="none" w:sz="0" w:space="0" w:color="auto"/>
        <w:bottom w:val="none" w:sz="0" w:space="0" w:color="auto"/>
        <w:right w:val="none" w:sz="0" w:space="0" w:color="auto"/>
      </w:divBdr>
    </w:div>
    <w:div w:id="1502815701">
      <w:bodyDiv w:val="1"/>
      <w:marLeft w:val="0"/>
      <w:marRight w:val="0"/>
      <w:marTop w:val="0"/>
      <w:marBottom w:val="0"/>
      <w:divBdr>
        <w:top w:val="none" w:sz="0" w:space="0" w:color="auto"/>
        <w:left w:val="none" w:sz="0" w:space="0" w:color="auto"/>
        <w:bottom w:val="none" w:sz="0" w:space="0" w:color="auto"/>
        <w:right w:val="none" w:sz="0" w:space="0" w:color="auto"/>
      </w:divBdr>
    </w:div>
    <w:div w:id="1690059968">
      <w:bodyDiv w:val="1"/>
      <w:marLeft w:val="0"/>
      <w:marRight w:val="0"/>
      <w:marTop w:val="0"/>
      <w:marBottom w:val="0"/>
      <w:divBdr>
        <w:top w:val="none" w:sz="0" w:space="0" w:color="auto"/>
        <w:left w:val="none" w:sz="0" w:space="0" w:color="auto"/>
        <w:bottom w:val="none" w:sz="0" w:space="0" w:color="auto"/>
        <w:right w:val="none" w:sz="0" w:space="0" w:color="auto"/>
      </w:divBdr>
    </w:div>
    <w:div w:id="1718119810">
      <w:bodyDiv w:val="1"/>
      <w:marLeft w:val="0"/>
      <w:marRight w:val="0"/>
      <w:marTop w:val="0"/>
      <w:marBottom w:val="0"/>
      <w:divBdr>
        <w:top w:val="none" w:sz="0" w:space="0" w:color="auto"/>
        <w:left w:val="none" w:sz="0" w:space="0" w:color="auto"/>
        <w:bottom w:val="none" w:sz="0" w:space="0" w:color="auto"/>
        <w:right w:val="none" w:sz="0" w:space="0" w:color="auto"/>
      </w:divBdr>
    </w:div>
    <w:div w:id="193424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over.sabinet.co.za/webx/access/netlaw/INCOME%20TAX%20AC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DE17-A8A0-A048-86D8-55DB3559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Office\LegalTemplates\LegalMaster.dot</Template>
  <TotalTime>1</TotalTime>
  <Pages>21</Pages>
  <Words>5361</Words>
  <Characters>29486</Characters>
  <Application>Microsoft Office Word</Application>
  <DocSecurity>0</DocSecurity>
  <Lines>245</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MEMORANDUM OF INCORPORATION</vt:lpstr>
      <vt:lpstr>MEMORANDUM OF INCORPORATION</vt:lpstr>
    </vt:vector>
  </TitlesOfParts>
  <Company>WWB</Company>
  <LinksUpToDate>false</LinksUpToDate>
  <CharactersWithSpaces>34778</CharactersWithSpaces>
  <SharedDoc>false</SharedDoc>
  <HLinks>
    <vt:vector size="18" baseType="variant">
      <vt:variant>
        <vt:i4>4259857</vt:i4>
      </vt:variant>
      <vt:variant>
        <vt:i4>72</vt:i4>
      </vt:variant>
      <vt:variant>
        <vt:i4>0</vt:i4>
      </vt:variant>
      <vt:variant>
        <vt:i4>5</vt:i4>
      </vt:variant>
      <vt:variant>
        <vt:lpwstr>http://search.sabinet.co.za/netlawpdf/netlaw/COMPANIES ACT, 2008.htm</vt:lpwstr>
      </vt:variant>
      <vt:variant>
        <vt:lpwstr>chapter3#chapter3</vt:lpwstr>
      </vt:variant>
      <vt:variant>
        <vt:i4>2621563</vt:i4>
      </vt:variant>
      <vt:variant>
        <vt:i4>69</vt:i4>
      </vt:variant>
      <vt:variant>
        <vt:i4>0</vt:i4>
      </vt:variant>
      <vt:variant>
        <vt:i4>5</vt:i4>
      </vt:variant>
      <vt:variant>
        <vt:lpwstr>http://search.sabinet.co.za/netlawpdf/netlaw/COMPANIES ACT, 2008.htm</vt:lpwstr>
      </vt:variant>
      <vt:variant>
        <vt:lpwstr>section30#section30</vt:lpwstr>
      </vt:variant>
      <vt:variant>
        <vt:i4>2621566</vt:i4>
      </vt:variant>
      <vt:variant>
        <vt:i4>48</vt:i4>
      </vt:variant>
      <vt:variant>
        <vt:i4>0</vt:i4>
      </vt:variant>
      <vt:variant>
        <vt:i4>5</vt:i4>
      </vt:variant>
      <vt:variant>
        <vt:lpwstr>http://search.sabinet.co.za/netlawpdf/netlaw/COMPANIES ACT, 2008.htm</vt:lpwstr>
      </vt:variant>
      <vt:variant>
        <vt:lpwstr>section75#section75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INCORPORATION</dc:title>
  <dc:creator>ANNAB</dc:creator>
  <cp:lastModifiedBy>Microsoft Office User</cp:lastModifiedBy>
  <cp:revision>2</cp:revision>
  <cp:lastPrinted>2022-11-19T12:32:00Z</cp:lastPrinted>
  <dcterms:created xsi:type="dcterms:W3CDTF">2022-11-19T12:32:00Z</dcterms:created>
  <dcterms:modified xsi:type="dcterms:W3CDTF">2022-11-19T12:32:00Z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_Signature">
    <vt:lpwstr>DRAFT - NOT FOR SIGNATURE</vt:lpwstr>
  </property>
  <property fmtid="{D5CDD505-2E9C-101B-9397-08002B2CF9AE}" pid="3" name="FileTo">
    <vt:lpwstr/>
  </property>
  <property fmtid="{D5CDD505-2E9C-101B-9397-08002B2CF9AE}" pid="4" name="SourceFileName">
    <vt:lpwstr>A-Blank document NO LOGO.dot</vt:lpwstr>
  </property>
  <property fmtid="{D5CDD505-2E9C-101B-9397-08002B2CF9AE}" pid="5" name="WWBRedoFieldName">
    <vt:bool>true</vt:bool>
  </property>
</Properties>
</file>